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bf5a" w14:textId="ed0b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жалпыға міндетті білім беру стандарттарын әзірлеу қағидаларын бекіту туралы" Қазақстан Республикасы Білім және ғылым министрінің 2014 жылғы 25 қарашадағы № 484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84 бұйрығы. Қазақстан Республикасының Әділет министрлігінде 2016 жылы 23 ақпанда № 13169 болып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жалпыға міндетті білім беру стандарттарын әзірлеу қағидаларын бекіту туралы" Қазақстан Республикасы Білім және ғылым министрінің 2014 жылғы 25 қарашадағы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9997 болып тіркелген, "Егемен Қазақстан" газетінің 2015 жылғы 2 сәуірдегі № 59 (28537)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жалпыға міндетті білім беру стандарттарын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5-тармақшаның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"5)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төмендегілерді меңгеруге бағытталған:";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орта білімнен кейінгі білімнің білім беру бағдарламалары орта білімі (жалпы орта немесе техникалық және кәсіптік) бар азаматтар қатарынан білікті жұмысшы кадрларды, орта буын және қолданбалы бакалавр мамандарын даярлауға бағытталған;</w:t>
      </w:r>
    </w:p>
    <w:bookmarkEnd w:id="4"/>
    <w:bookmarkStart w:name="z9" w:id="5"/>
    <w:p>
      <w:pPr>
        <w:spacing w:after="0"/>
        <w:ind w:left="0"/>
        <w:jc w:val="both"/>
      </w:pPr>
      <w:r>
        <w:rPr>
          <w:rFonts w:ascii="Times New Roman"/>
          <w:b w:val="false"/>
          <w:i w:val="false"/>
          <w:color w:val="000000"/>
          <w:sz w:val="28"/>
        </w:rPr>
        <w:t>
      7) жоғары білімнің білім беру бағдарламалары біліктілік және (немесе) "бакалавр" академиялық дәрежесін бере отырып, мамандар даярлауға, олардың кәсіби даярлық деңгейін жүйелі түрде арттыруға бағытталған және жалпы білім беретін, базалық және бейіндеуші пәндер циклдерін меңгеруді, сондай-ақ тиісті мамандықтар бойынша кәсіптік практикадан өтуді көздейді;</w:t>
      </w:r>
    </w:p>
    <w:bookmarkEnd w:id="5"/>
    <w:bookmarkStart w:name="z10" w:id="6"/>
    <w:p>
      <w:pPr>
        <w:spacing w:after="0"/>
        <w:ind w:left="0"/>
        <w:jc w:val="both"/>
      </w:pPr>
      <w:r>
        <w:rPr>
          <w:rFonts w:ascii="Times New Roman"/>
          <w:b w:val="false"/>
          <w:i w:val="false"/>
          <w:color w:val="000000"/>
          <w:sz w:val="28"/>
        </w:rPr>
        <w:t>
      8) жоғары оқу орнынан кейінгі білім беру бағдарламалары жоғары білікті ғылыми және педагог кадрларды даярлауға, олардың ғылыми және педагогикалық даярлық деңгейін жүйелі түрде арттыруға бағытталған және базалық және бейінді пәндер қамтылған теориялық оқытуды; ғылыми-зерттеу жұмысын жүргізіп диссертация жазуды көздейді;";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бірінші бөлік мынадай редакцияда жазылсын:</w:t>
      </w:r>
    </w:p>
    <w:bookmarkEnd w:id="7"/>
    <w:bookmarkStart w:name="z13" w:id="8"/>
    <w:p>
      <w:pPr>
        <w:spacing w:after="0"/>
        <w:ind w:left="0"/>
        <w:jc w:val="both"/>
      </w:pPr>
      <w:r>
        <w:rPr>
          <w:rFonts w:ascii="Times New Roman"/>
          <w:b w:val="false"/>
          <w:i w:val="false"/>
          <w:color w:val="000000"/>
          <w:sz w:val="28"/>
        </w:rPr>
        <w:t>
      "11. "Білім беру мазмұнына қойылатын талаптар" деген бөлім мақсаттарды, құндылықтарды, білім алушылар мен тәрбиеленушілердің типтік жасын, әрбір деңгейдің білім беру бағдарламаларын меңгерудің нормативтік мерзімін сипаттаудан тұрады.";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"13) техникалық және кәсіптік, орта білімнен кейінгі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бірінші абзацы мынадай редакцияда жазылсын:</w:t>
      </w:r>
    </w:p>
    <w:bookmarkStart w:name="z17" w:id="10"/>
    <w:p>
      <w:pPr>
        <w:spacing w:after="0"/>
        <w:ind w:left="0"/>
        <w:jc w:val="both"/>
      </w:pPr>
      <w:r>
        <w:rPr>
          <w:rFonts w:ascii="Times New Roman"/>
          <w:b w:val="false"/>
          <w:i w:val="false"/>
          <w:color w:val="000000"/>
          <w:sz w:val="28"/>
        </w:rPr>
        <w:t>
      "15) білім беру бағдарламаларын меңгерудің нормативтік мерзімі:".</w:t>
      </w:r>
    </w:p>
    <w:bookmarkEnd w:id="10"/>
    <w:bookmarkStart w:name="z18" w:id="1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21" w:id="1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4"/>
    <w:bookmarkStart w:name="z22"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