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67fb" w14:textId="dbd6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беретін үздік ұйым" грантын беру тәртібін және оның мөлшерін белгілей отырып, оны беруге арналған конкурсты өткізу қағидаларын бекіту туралы" Білім және ғылым Министрінің 2014 жылғы 26 желтоқсандағы № 544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22 қаңтардағы № 67 бұйрығы. Қазақстан Республикасының Әділет министрлігінде 2016 жылы 22 ақпанда № 13159 болып тіркелді</w:t>
      </w:r>
    </w:p>
    <w:p>
      <w:pPr>
        <w:spacing w:after="0"/>
        <w:ind w:left="0"/>
        <w:jc w:val="both"/>
      </w:pPr>
      <w:bookmarkStart w:name="z1" w:id="0"/>
      <w:r>
        <w:rPr>
          <w:rFonts w:ascii="Times New Roman"/>
          <w:b w:val="false"/>
          <w:i w:val="false"/>
          <w:color w:val="000000"/>
          <w:sz w:val="28"/>
        </w:rPr>
        <w:t>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8-7)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«Орта білім беретін үздік ұйым» грантын беру тәртібін және оның мөлшерін белгілей отырып, оны беруге арналған конкурсты өткізу қағидаларын бекіту туралы» Білім және ғылым Министрінің 2014 жылғы 26 желтоқсандағы № 544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10178 болып тіркелген, «Казахстанская правда» республикалық газетінің № 59 (27935) 2015 жылғы 2 сәуірде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«Орта бiлiм беретiн үздiк ұйым» грантының мөлшерін және оны беру тәртiбiн белгiлей отырып, оны беруге арналған конкурсты өткiзу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сөз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8-7)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қосымшаға сәйкес «Орта бiлiм беретiн үздiк ұйым» грантының мөлшерін және оны беру тәртiбiн белгiлей отырып, оны беруге арналған конкурсты өткiзу қағидалары бекітілсін.»;</w:t>
      </w:r>
      <w:r>
        <w:br/>
      </w:r>
      <w:r>
        <w:rPr>
          <w:rFonts w:ascii="Times New Roman"/>
          <w:b w:val="false"/>
          <w:i w:val="false"/>
          <w:color w:val="000000"/>
          <w:sz w:val="28"/>
        </w:rPr>
        <w:t>
</w:t>
      </w:r>
      <w:r>
        <w:rPr>
          <w:rFonts w:ascii="Times New Roman"/>
          <w:b w:val="false"/>
          <w:i w:val="false"/>
          <w:color w:val="000000"/>
          <w:sz w:val="28"/>
        </w:rPr>
        <w:t>
      «Орта бiлiм беретiн үздiк ұйым» грантын беру тәртібін және оның мөлшерін белгілей отырып, оны беруге арналған конкурсты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 Жонтаева)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министрлігінде тіркеуден өткеннен кейін он күн ішінде осы бұйрықтың 2-тармағының 1), 2) және 3) тармақшаларында қарастырылған шаралардың орындалуы туралы Қазақстан Республикасының Білім және ғылым министрлігінің Заң департаментіне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Білім және ғылым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w:t>
      </w:r>
      <w:r>
        <w:br/>
      </w:r>
      <w:r>
        <w:rPr>
          <w:rFonts w:ascii="Times New Roman"/>
          <w:b w:val="false"/>
          <w:i w:val="false"/>
          <w:color w:val="000000"/>
          <w:sz w:val="28"/>
        </w:rPr>
        <w:t>
</w:t>
      </w:r>
      <w:r>
        <w:rPr>
          <w:rFonts w:ascii="Times New Roman"/>
          <w:b w:val="false"/>
          <w:i/>
          <w:color w:val="000000"/>
          <w:sz w:val="28"/>
        </w:rPr>
        <w:t>             Министрі                   А. Сәрінжіпов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22 қаңтардағы   </w:t>
      </w:r>
      <w:r>
        <w:br/>
      </w:r>
      <w:r>
        <w:rPr>
          <w:rFonts w:ascii="Times New Roman"/>
          <w:b w:val="false"/>
          <w:i w:val="false"/>
          <w:color w:val="000000"/>
          <w:sz w:val="28"/>
        </w:rPr>
        <w:t xml:space="preserve">
№ 67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 544 бұйрығымен бекiтiлген</w:t>
      </w:r>
    </w:p>
    <w:bookmarkStart w:name="z5" w:id="2"/>
    <w:p>
      <w:pPr>
        <w:spacing w:after="0"/>
        <w:ind w:left="0"/>
        <w:jc w:val="left"/>
      </w:pPr>
      <w:r>
        <w:rPr>
          <w:rFonts w:ascii="Times New Roman"/>
          <w:b/>
          <w:i w:val="false"/>
          <w:color w:val="000000"/>
        </w:rPr>
        <w:t xml:space="preserve"> 
«Орта бiлiм беретiн үздiк ұйым» грантының мөлшерін және оны беру тәртiбiн белгiлей отырып, оны беруге арналған конкурсты өткiзу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«Орта бiлiм беретiн үздiк ұйым» грантының мөлшерін және оны беру тәртiбiн белгiлей отырып, оны беруге арналған конкурсты өткiзу қағидалары (бұдан әрі – Қағидалар)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8-7) тармақшасына сәйкес әзірленді және «Орта бiлiм беретiн үздiк ұйым» грантының мөлшерін және оны беру тәртiбiн белгiлей отырып, оны беруге арналған конкурсты өткiзу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конкурстың ұйымдастырушылары – білім беру саласындағы жергілікті атқарушы органдар;</w:t>
      </w:r>
      <w:r>
        <w:br/>
      </w:r>
      <w:r>
        <w:rPr>
          <w:rFonts w:ascii="Times New Roman"/>
          <w:b w:val="false"/>
          <w:i w:val="false"/>
          <w:color w:val="000000"/>
          <w:sz w:val="28"/>
        </w:rPr>
        <w:t>
</w:t>
      </w:r>
      <w:r>
        <w:rPr>
          <w:rFonts w:ascii="Times New Roman"/>
          <w:b w:val="false"/>
          <w:i w:val="false"/>
          <w:color w:val="000000"/>
          <w:sz w:val="28"/>
        </w:rPr>
        <w:t>
      2) «Орта білім беретін үздік ұйым» гранты (бұдан әрі – Грант) – облыстың, республикалық маңызы бар қаланың және астананың жергілікті атқарушы органдары мемлекеттік орта білім беру ұйымдарына рейтингтік көрсеткіштері негізінде конкурс қорытындылары бойынша жыл сайын бөлетін ақша;</w:t>
      </w:r>
      <w:r>
        <w:br/>
      </w:r>
      <w:r>
        <w:rPr>
          <w:rFonts w:ascii="Times New Roman"/>
          <w:b w:val="false"/>
          <w:i w:val="false"/>
          <w:color w:val="000000"/>
          <w:sz w:val="28"/>
        </w:rPr>
        <w:t>
</w:t>
      </w:r>
      <w:r>
        <w:rPr>
          <w:rFonts w:ascii="Times New Roman"/>
          <w:b w:val="false"/>
          <w:i w:val="false"/>
          <w:color w:val="000000"/>
          <w:sz w:val="28"/>
        </w:rPr>
        <w:t>
      3) рейтингтік көрсеткіштер – мемлекеттік білім беру мекемелері сәйкес болуға тиіс, осы Қағидаларда белгіленетін өлшемдер.</w:t>
      </w:r>
      <w:r>
        <w:br/>
      </w:r>
      <w:r>
        <w:rPr>
          <w:rFonts w:ascii="Times New Roman"/>
          <w:b w:val="false"/>
          <w:i w:val="false"/>
          <w:color w:val="000000"/>
          <w:sz w:val="28"/>
        </w:rPr>
        <w:t>
</w:t>
      </w:r>
      <w:r>
        <w:rPr>
          <w:rFonts w:ascii="Times New Roman"/>
          <w:b w:val="false"/>
          <w:i w:val="false"/>
          <w:color w:val="000000"/>
          <w:sz w:val="28"/>
        </w:rPr>
        <w:t>
      3. «Орта бiлiм беретiн үздiк ұйым» грантының мөлшерін және оны беру тәртiбiн белгiлей отырып, оны беруге арналған конкурсты (бұдан әрі – Конкурс) білім беру саласындағы жергілікті атқарушы органдар жыл сайын өткізеді.</w:t>
      </w:r>
      <w:r>
        <w:br/>
      </w:r>
      <w:r>
        <w:rPr>
          <w:rFonts w:ascii="Times New Roman"/>
          <w:b w:val="false"/>
          <w:i w:val="false"/>
          <w:color w:val="000000"/>
          <w:sz w:val="28"/>
        </w:rPr>
        <w:t>
</w:t>
      </w:r>
      <w:r>
        <w:rPr>
          <w:rFonts w:ascii="Times New Roman"/>
          <w:b w:val="false"/>
          <w:i w:val="false"/>
          <w:color w:val="000000"/>
          <w:sz w:val="28"/>
        </w:rPr>
        <w:t>
      4. Конкурс тиімді педагогикалық және басқару тәжірибесін анықтау, қорыту және тарату, орта білім беру ұйымдарының педагогтары мен басшыларының кәсіби және жеке тұлғалық өсуін ынталандыру, Қазақстан Республикасының орта білім беру жүйесінің даму үрдісін анықтау мақсатында өткізіледі.</w:t>
      </w:r>
      <w:r>
        <w:br/>
      </w:r>
      <w:r>
        <w:rPr>
          <w:rFonts w:ascii="Times New Roman"/>
          <w:b w:val="false"/>
          <w:i w:val="false"/>
          <w:color w:val="000000"/>
          <w:sz w:val="28"/>
        </w:rPr>
        <w:t>
</w:t>
      </w:r>
      <w:r>
        <w:rPr>
          <w:rFonts w:ascii="Times New Roman"/>
          <w:b w:val="false"/>
          <w:i w:val="false"/>
          <w:color w:val="000000"/>
          <w:sz w:val="28"/>
        </w:rPr>
        <w:t>
      5. Грант Конкурстың жеңімпазы - мемлекеттік орта білім беретін үздік ұйымға беріледі.</w:t>
      </w:r>
    </w:p>
    <w:bookmarkEnd w:id="4"/>
    <w:bookmarkStart w:name="z8" w:id="5"/>
    <w:p>
      <w:pPr>
        <w:spacing w:after="0"/>
        <w:ind w:left="0"/>
        <w:jc w:val="left"/>
      </w:pPr>
      <w:r>
        <w:rPr>
          <w:rFonts w:ascii="Times New Roman"/>
          <w:b/>
          <w:i w:val="false"/>
          <w:color w:val="000000"/>
        </w:rPr>
        <w:t xml:space="preserve"> 
2. «Орта бiлiм беретiн үздiк ұйым» грантының мөлшерін және оны беру тәртiбiн белгiлей отырып, оны беруге арналған конкурсты өткiзу тәртібі</w:t>
      </w:r>
    </w:p>
    <w:bookmarkEnd w:id="5"/>
    <w:bookmarkStart w:name="z9" w:id="6"/>
    <w:p>
      <w:pPr>
        <w:spacing w:after="0"/>
        <w:ind w:left="0"/>
        <w:jc w:val="both"/>
      </w:pPr>
      <w:r>
        <w:rPr>
          <w:rFonts w:ascii="Times New Roman"/>
          <w:b w:val="false"/>
          <w:i w:val="false"/>
          <w:color w:val="000000"/>
          <w:sz w:val="28"/>
        </w:rPr>
        <w:t>
      6. Конкурсқа қатысуға мемлекеттік орта білім беру ұйымдарының (бұдан әрі – білім беру ұйымдары) барлық түрлеріне рұқсат беріледі.</w:t>
      </w:r>
      <w:r>
        <w:br/>
      </w:r>
      <w:r>
        <w:rPr>
          <w:rFonts w:ascii="Times New Roman"/>
          <w:b w:val="false"/>
          <w:i w:val="false"/>
          <w:color w:val="000000"/>
          <w:sz w:val="28"/>
        </w:rPr>
        <w:t>
</w:t>
      </w:r>
      <w:r>
        <w:rPr>
          <w:rFonts w:ascii="Times New Roman"/>
          <w:b w:val="false"/>
          <w:i w:val="false"/>
          <w:color w:val="000000"/>
          <w:sz w:val="28"/>
        </w:rPr>
        <w:t>
      7. Конкурс екі кезеңде өткізіледі:</w:t>
      </w:r>
      <w:r>
        <w:br/>
      </w:r>
      <w:r>
        <w:rPr>
          <w:rFonts w:ascii="Times New Roman"/>
          <w:b w:val="false"/>
          <w:i w:val="false"/>
          <w:color w:val="000000"/>
          <w:sz w:val="28"/>
        </w:rPr>
        <w:t>
</w:t>
      </w:r>
      <w:r>
        <w:rPr>
          <w:rFonts w:ascii="Times New Roman"/>
          <w:b w:val="false"/>
          <w:i w:val="false"/>
          <w:color w:val="000000"/>
          <w:sz w:val="28"/>
        </w:rPr>
        <w:t>
      1) I кезең – аудандық (қалалық), жыл сайын сәуір айында өткізіледі, онда екінші кезеңге қатысуға ұсынылатын Конкурсқа қатысушылар анықталады;</w:t>
      </w:r>
      <w:r>
        <w:br/>
      </w:r>
      <w:r>
        <w:rPr>
          <w:rFonts w:ascii="Times New Roman"/>
          <w:b w:val="false"/>
          <w:i w:val="false"/>
          <w:color w:val="000000"/>
          <w:sz w:val="28"/>
        </w:rPr>
        <w:t>
</w:t>
      </w:r>
      <w:r>
        <w:rPr>
          <w:rFonts w:ascii="Times New Roman"/>
          <w:b w:val="false"/>
          <w:i w:val="false"/>
          <w:color w:val="000000"/>
          <w:sz w:val="28"/>
        </w:rPr>
        <w:t>
      2) II кезең – облыстық, Астана және Алматы қалалары, жыл сайын мамыр айында өткізіледі, онда Конкурстың жеңімпазы анықталады.</w:t>
      </w:r>
      <w:r>
        <w:br/>
      </w:r>
      <w:r>
        <w:rPr>
          <w:rFonts w:ascii="Times New Roman"/>
          <w:b w:val="false"/>
          <w:i w:val="false"/>
          <w:color w:val="000000"/>
          <w:sz w:val="28"/>
        </w:rPr>
        <w:t>
</w:t>
      </w:r>
      <w:r>
        <w:rPr>
          <w:rFonts w:ascii="Times New Roman"/>
          <w:b w:val="false"/>
          <w:i w:val="false"/>
          <w:color w:val="000000"/>
          <w:sz w:val="28"/>
        </w:rPr>
        <w:t>
      8. Конкурсты ұйымдастыру және өткізу мақсатында білім саласындағы жергілікті атқарушы органдар әрбір деңгейде, облыс (республикалық маңызы бар қаланың және астананың), аудан (қала) әкімінің шешімімен облыс (республикалық маңызы бар қаланың және астананың), аудан (қала) әкімінің білім саласына жетекшілік ететін орынбасарының төрағалығымен конкурстық комиссия құрылады.</w:t>
      </w:r>
      <w:r>
        <w:br/>
      </w:r>
      <w:r>
        <w:rPr>
          <w:rFonts w:ascii="Times New Roman"/>
          <w:b w:val="false"/>
          <w:i w:val="false"/>
          <w:color w:val="000000"/>
          <w:sz w:val="28"/>
        </w:rPr>
        <w:t>
</w:t>
      </w:r>
      <w:r>
        <w:rPr>
          <w:rFonts w:ascii="Times New Roman"/>
          <w:b w:val="false"/>
          <w:i w:val="false"/>
          <w:color w:val="000000"/>
          <w:sz w:val="28"/>
        </w:rPr>
        <w:t>
      9. I және II кезеңдердің конкурстық комиссияларының құрамына облыстық (республикалық маңызы бар қаланың және астананың), аудандық (қалалық) білім саласы органдарының мамандары, тәжірибелі педагогтар, әдіскерлер, психологтар, қоғамдық ұйымдар өкілдері, ғылым қайраткерлері, білім саласындағы бақылау департаментінің қызметкерлері кіреді.</w:t>
      </w:r>
      <w:r>
        <w:br/>
      </w:r>
      <w:r>
        <w:rPr>
          <w:rFonts w:ascii="Times New Roman"/>
          <w:b w:val="false"/>
          <w:i w:val="false"/>
          <w:color w:val="000000"/>
          <w:sz w:val="28"/>
        </w:rPr>
        <w:t>
</w:t>
      </w:r>
      <w:r>
        <w:rPr>
          <w:rFonts w:ascii="Times New Roman"/>
          <w:b w:val="false"/>
          <w:i w:val="false"/>
          <w:color w:val="000000"/>
          <w:sz w:val="28"/>
        </w:rPr>
        <w:t>
      10. Конкурсты өткізу туралы хабарландыруды білім саласындағы жергілікті атқарушы органдар мерзімді баспасөз басылымдарында конкурстың басталуына кемінде 1 ай қалғанда жариялайды және:</w:t>
      </w:r>
      <w:r>
        <w:br/>
      </w:r>
      <w:r>
        <w:rPr>
          <w:rFonts w:ascii="Times New Roman"/>
          <w:b w:val="false"/>
          <w:i w:val="false"/>
          <w:color w:val="000000"/>
          <w:sz w:val="28"/>
        </w:rPr>
        <w:t>
</w:t>
      </w:r>
      <w:r>
        <w:rPr>
          <w:rFonts w:ascii="Times New Roman"/>
          <w:b w:val="false"/>
          <w:i w:val="false"/>
          <w:color w:val="000000"/>
          <w:sz w:val="28"/>
        </w:rPr>
        <w:t>
      1) Конкурс өткізілетін күнін, уақытын, орнын және тәртібін;</w:t>
      </w:r>
      <w:r>
        <w:br/>
      </w:r>
      <w:r>
        <w:rPr>
          <w:rFonts w:ascii="Times New Roman"/>
          <w:b w:val="false"/>
          <w:i w:val="false"/>
          <w:color w:val="000000"/>
          <w:sz w:val="28"/>
        </w:rPr>
        <w:t>
</w:t>
      </w:r>
      <w:r>
        <w:rPr>
          <w:rFonts w:ascii="Times New Roman"/>
          <w:b w:val="false"/>
          <w:i w:val="false"/>
          <w:color w:val="000000"/>
          <w:sz w:val="28"/>
        </w:rPr>
        <w:t>
      2) құжаттар қабылдау орнын және мерзімін қамтуы тиіс.</w:t>
      </w:r>
      <w:r>
        <w:br/>
      </w:r>
      <w:r>
        <w:rPr>
          <w:rFonts w:ascii="Times New Roman"/>
          <w:b w:val="false"/>
          <w:i w:val="false"/>
          <w:color w:val="000000"/>
          <w:sz w:val="28"/>
        </w:rPr>
        <w:t>
</w:t>
      </w:r>
      <w:r>
        <w:rPr>
          <w:rFonts w:ascii="Times New Roman"/>
          <w:b w:val="false"/>
          <w:i w:val="false"/>
          <w:color w:val="000000"/>
          <w:sz w:val="28"/>
        </w:rPr>
        <w:t>
      11. Қазақстандық білімнің бәсекеге қабілеттілігін қамтамасыз ету және жоғары рейтингтік көрсеткіштерге қол жеткізу үшін конкурстық комиссия Конкурсқа қатысушыларды іріктеуді төмендегідей өлшемдер бойынша жүзеге асырады:</w:t>
      </w:r>
      <w:r>
        <w:br/>
      </w:r>
      <w:r>
        <w:rPr>
          <w:rFonts w:ascii="Times New Roman"/>
          <w:b w:val="false"/>
          <w:i w:val="false"/>
          <w:color w:val="000000"/>
          <w:sz w:val="28"/>
        </w:rPr>
        <w:t>
</w:t>
      </w:r>
      <w:r>
        <w:rPr>
          <w:rFonts w:ascii="Times New Roman"/>
          <w:b w:val="false"/>
          <w:i w:val="false"/>
          <w:color w:val="000000"/>
          <w:sz w:val="28"/>
        </w:rPr>
        <w:t>
      1) оқытудың ақпараттық-коммуникациялық технологияларын енгізу (қазіргі заманғы білім беру технологияларын тиімді қолдану, 1 компьютерге шаққанда келетін оқушы саны, Интернетке қосылу, жаңа модификациядағы пәндік кабинеттермен қамтамасыз етілу үлесі);</w:t>
      </w:r>
      <w:r>
        <w:br/>
      </w:r>
      <w:r>
        <w:rPr>
          <w:rFonts w:ascii="Times New Roman"/>
          <w:b w:val="false"/>
          <w:i w:val="false"/>
          <w:color w:val="000000"/>
          <w:sz w:val="28"/>
        </w:rPr>
        <w:t>
</w:t>
      </w:r>
      <w:r>
        <w:rPr>
          <w:rFonts w:ascii="Times New Roman"/>
          <w:b w:val="false"/>
          <w:i w:val="false"/>
          <w:color w:val="000000"/>
          <w:sz w:val="28"/>
        </w:rPr>
        <w:t>
      2) сапалы білім беруді қамтамасыз ету (жалпы орта білім туралы «Алтын белгі» аттестатын алған түлектер үлесі, жалпы орта білім туралы үздік аттестатын алған оқушылар үлесі, қосымша білім берумен қамтылған оқушылар үлесі);</w:t>
      </w:r>
      <w:r>
        <w:br/>
      </w:r>
      <w:r>
        <w:rPr>
          <w:rFonts w:ascii="Times New Roman"/>
          <w:b w:val="false"/>
          <w:i w:val="false"/>
          <w:color w:val="000000"/>
          <w:sz w:val="28"/>
        </w:rPr>
        <w:t>
</w:t>
      </w:r>
      <w:r>
        <w:rPr>
          <w:rFonts w:ascii="Times New Roman"/>
          <w:b w:val="false"/>
          <w:i w:val="false"/>
          <w:color w:val="000000"/>
          <w:sz w:val="28"/>
        </w:rPr>
        <w:t>
      3) білім беру процесін кадрлармен қамтамасыз ету (5 жылда 1 рет педагогтардың біліктілік арттыру курсынан өтуі, ақпараттық коммуникациялық технологияларды қолдану және деңгейлік бағдарламалар бойынша біліктілік арттыру курсынан өткен педагогтардың үлесі, жаратылыстану-математикалық бағыттағы пәндерді ағылшын тілінде оқытатын педагогтардың үлесі, ағымдағы жылы білім беру ұйымына жұмыс істеуге келген жас мамандар үлесінің серпіні, жоғары және бірінші санаттағы педагогтардың үлесі, аудандық (қалалық), облыстық, республикалық, халықаралық конференцияларға, семинарларға, форумдарға, көрмелерге, байқауларға, педагогикалық оқуларға қатысушы педагогтардың үлесі, эксперименттік, зерттеу, қолданбалы жұмыстарға, ғылыми жобаларға, бағдарламаларға, оқу және әдістемелік басылымдарға сараптама жасауға қатысуы, авторлық оқу құралдарының, бағдарламаларының, ғылыми әзірлемелерінің, басылымдарының бар болуы, озық педагогикалық тәжірибе енгізу, оқушылардың кәсіби бағдарын диагностикалау қабілетін қамтамасыз ету);</w:t>
      </w:r>
      <w:r>
        <w:br/>
      </w:r>
      <w:r>
        <w:rPr>
          <w:rFonts w:ascii="Times New Roman"/>
          <w:b w:val="false"/>
          <w:i w:val="false"/>
          <w:color w:val="000000"/>
          <w:sz w:val="28"/>
        </w:rPr>
        <w:t>
</w:t>
      </w:r>
      <w:r>
        <w:rPr>
          <w:rFonts w:ascii="Times New Roman"/>
          <w:b w:val="false"/>
          <w:i w:val="false"/>
          <w:color w:val="000000"/>
          <w:sz w:val="28"/>
        </w:rPr>
        <w:t>
      4) материалдық-техникалық қамтамасыз ету, білім беру ұйымын жарақтандыру және жабдықтау (қаржыландырудың тиімділігі және нәтижелілігі, қаражатты бөлудің ұтымдылығы және тепе-теңдігі);</w:t>
      </w:r>
      <w:r>
        <w:br/>
      </w:r>
      <w:r>
        <w:rPr>
          <w:rFonts w:ascii="Times New Roman"/>
          <w:b w:val="false"/>
          <w:i w:val="false"/>
          <w:color w:val="000000"/>
          <w:sz w:val="28"/>
        </w:rPr>
        <w:t>
</w:t>
      </w:r>
      <w:r>
        <w:rPr>
          <w:rFonts w:ascii="Times New Roman"/>
          <w:b w:val="false"/>
          <w:i w:val="false"/>
          <w:color w:val="000000"/>
          <w:sz w:val="28"/>
        </w:rPr>
        <w:t>
      5) білім алушылардың денсаулығын сақтау үшін жағдай жасау, оқу-тәрбие процесіне қатысушылардың қауіпсіздігін қамтамасыз ету және еңбегін қорғауға жағдай жасау (білім беру ұйымдарында білім алушыларды спорт секцияларының қызметімен қамту, тұрмыс жағдайы нашар отбасынан шыққан балаларды ыстық дәруменді тегін тамақпен қамтамасыз ету, балалар ауруларының динамикасы, оқыту жағдайының санитариялық ережелер мен нормаларға сәйкестігі, мектеп инспекторы, психологтар мен әлеуметтік педагог лауазымының штатта, турникеттер мен бейнебақылау камераларының болуы, мектепішілік және жасы кәмелетке толмағандар ісі жөніндегі инспекцияның есебінде тұратын оқушылар санының үлесі);</w:t>
      </w:r>
      <w:r>
        <w:br/>
      </w:r>
      <w:r>
        <w:rPr>
          <w:rFonts w:ascii="Times New Roman"/>
          <w:b w:val="false"/>
          <w:i w:val="false"/>
          <w:color w:val="000000"/>
          <w:sz w:val="28"/>
        </w:rPr>
        <w:t>
</w:t>
      </w:r>
      <w:r>
        <w:rPr>
          <w:rFonts w:ascii="Times New Roman"/>
          <w:b w:val="false"/>
          <w:i w:val="false"/>
          <w:color w:val="000000"/>
          <w:sz w:val="28"/>
        </w:rPr>
        <w:t>
      6) педагогтар мен басшылардың кәсіптік және жеке өзін-өзі көтеруі үшін жағдай жасау (білім беру ұйымында ақпараттық-әдістемелік кеңістіктің бар болуы, педагогтарды ақпараттық-коммуникациялық технологиямен қамтамасыз ету, мұғалімдердің кәсіби қызметіндегі сапалы өзгерістерді зерттеу мониторингісінің нәтижесі);</w:t>
      </w:r>
      <w:r>
        <w:br/>
      </w:r>
      <w:r>
        <w:rPr>
          <w:rFonts w:ascii="Times New Roman"/>
          <w:b w:val="false"/>
          <w:i w:val="false"/>
          <w:color w:val="000000"/>
          <w:sz w:val="28"/>
        </w:rPr>
        <w:t>
</w:t>
      </w:r>
      <w:r>
        <w:rPr>
          <w:rFonts w:ascii="Times New Roman"/>
          <w:b w:val="false"/>
          <w:i w:val="false"/>
          <w:color w:val="000000"/>
          <w:sz w:val="28"/>
        </w:rPr>
        <w:t>
      7) инклюзивтік білім алуға жағдай жасау (білім беру ұйымына бекітілген шағын ауданда тұратын жалпы бала санынан инклюзивтік білім берумен қамтылған, ерекше қажеттілікті талап ететін бала үлесі);</w:t>
      </w:r>
      <w:r>
        <w:br/>
      </w:r>
      <w:r>
        <w:rPr>
          <w:rFonts w:ascii="Times New Roman"/>
          <w:b w:val="false"/>
          <w:i w:val="false"/>
          <w:color w:val="000000"/>
          <w:sz w:val="28"/>
        </w:rPr>
        <w:t>
</w:t>
      </w:r>
      <w:r>
        <w:rPr>
          <w:rFonts w:ascii="Times New Roman"/>
          <w:b w:val="false"/>
          <w:i w:val="false"/>
          <w:color w:val="000000"/>
          <w:sz w:val="28"/>
        </w:rPr>
        <w:t>
      8) соңғы үш жыл ішіндегі оқушылардың оқу рейтингтік жоғары көрсеткіштері, орта білім беретін ұйымның ерекше миссиясы (жалпы білім беретін оқу бағдарламаларын табысты меңгерген оқушылар үлесінің серпіні);</w:t>
      </w:r>
      <w:r>
        <w:br/>
      </w:r>
      <w:r>
        <w:rPr>
          <w:rFonts w:ascii="Times New Roman"/>
          <w:b w:val="false"/>
          <w:i w:val="false"/>
          <w:color w:val="000000"/>
          <w:sz w:val="28"/>
        </w:rPr>
        <w:t>
</w:t>
      </w:r>
      <w:r>
        <w:rPr>
          <w:rFonts w:ascii="Times New Roman"/>
          <w:b w:val="false"/>
          <w:i w:val="false"/>
          <w:color w:val="000000"/>
          <w:sz w:val="28"/>
        </w:rPr>
        <w:t>
      9) білім беру сапасын басқару (оқушылар мен ата-аналар қажеттілігінің білім беру мониторингісінің нәтижесі негізінде басқарушылық шешімдер қабылдау, білім беру ұйымының қамқоршылық кеңесі қызметінің нәтижелілігі);</w:t>
      </w:r>
      <w:r>
        <w:br/>
      </w:r>
      <w:r>
        <w:rPr>
          <w:rFonts w:ascii="Times New Roman"/>
          <w:b w:val="false"/>
          <w:i w:val="false"/>
          <w:color w:val="000000"/>
          <w:sz w:val="28"/>
        </w:rPr>
        <w:t>
</w:t>
      </w:r>
      <w:r>
        <w:rPr>
          <w:rFonts w:ascii="Times New Roman"/>
          <w:b w:val="false"/>
          <w:i w:val="false"/>
          <w:color w:val="000000"/>
          <w:sz w:val="28"/>
        </w:rPr>
        <w:t>
      10) білім сапасын ішкі және сыртқы бағалаудың нәтижелері (оқу жетістіктерін сыртқы бағалау, ұлттық бірыңғай тестілеу және халықаралық зерттеулер рәсімдерінің нәтижесі, оқушылардың функционалдық сауаттылығын, математикалық, жаратылыстану-ғылыми және оқу сауаттылығын дамыту және қалыптастыру критерийлері, облыстық, республикалық және халықаралық олимпиадалар мен оқушылардың ғылыми жарыстарының жүлдегер оқушыларының үлесі);</w:t>
      </w:r>
      <w:r>
        <w:br/>
      </w:r>
      <w:r>
        <w:rPr>
          <w:rFonts w:ascii="Times New Roman"/>
          <w:b w:val="false"/>
          <w:i w:val="false"/>
          <w:color w:val="000000"/>
          <w:sz w:val="28"/>
        </w:rPr>
        <w:t>
</w:t>
      </w:r>
      <w:r>
        <w:rPr>
          <w:rFonts w:ascii="Times New Roman"/>
          <w:b w:val="false"/>
          <w:i w:val="false"/>
          <w:color w:val="000000"/>
          <w:sz w:val="28"/>
        </w:rPr>
        <w:t>
      11) халықаралық ынтымақтастықты жүзеге асыру (халықаралық ұйымдармен жасалған шарттар саны, халықаралық жобаларға қатысқан оқушылар мен педагогтар үлесі).</w:t>
      </w:r>
      <w:r>
        <w:br/>
      </w:r>
      <w:r>
        <w:rPr>
          <w:rFonts w:ascii="Times New Roman"/>
          <w:b w:val="false"/>
          <w:i w:val="false"/>
          <w:color w:val="000000"/>
          <w:sz w:val="28"/>
        </w:rPr>
        <w:t>
</w:t>
      </w:r>
      <w:r>
        <w:rPr>
          <w:rFonts w:ascii="Times New Roman"/>
          <w:b w:val="false"/>
          <w:i w:val="false"/>
          <w:color w:val="000000"/>
          <w:sz w:val="28"/>
        </w:rPr>
        <w:t>
      12. Конкурстың I кезеңінің қорытындысы бойынша конкурстық комиссия облыстық (Астана және Алматы қалаларының) деңгейдегі конкурстық комиссияның қарауына материалдарды, сондай-ақ мектеп атауларын көрсете отырып, аудандық (қалалық) конкурстық комиссия отырысының хаттамасынан үзінді көшірме жолдайды.</w:t>
      </w:r>
      <w:r>
        <w:br/>
      </w:r>
      <w:r>
        <w:rPr>
          <w:rFonts w:ascii="Times New Roman"/>
          <w:b w:val="false"/>
          <w:i w:val="false"/>
          <w:color w:val="000000"/>
          <w:sz w:val="28"/>
        </w:rPr>
        <w:t>
</w:t>
      </w:r>
      <w:r>
        <w:rPr>
          <w:rFonts w:ascii="Times New Roman"/>
          <w:b w:val="false"/>
          <w:i w:val="false"/>
          <w:color w:val="000000"/>
          <w:sz w:val="28"/>
        </w:rPr>
        <w:t>
      13. Грант беру жөніндегі конкурстық комиссиялардың отырыстары егер оған құрамының кемінде үштен екісі қатысса, заңды деп саналады.</w:t>
      </w:r>
      <w:r>
        <w:br/>
      </w:r>
      <w:r>
        <w:rPr>
          <w:rFonts w:ascii="Times New Roman"/>
          <w:b w:val="false"/>
          <w:i w:val="false"/>
          <w:color w:val="000000"/>
          <w:sz w:val="28"/>
        </w:rPr>
        <w:t>
</w:t>
      </w:r>
      <w:r>
        <w:rPr>
          <w:rFonts w:ascii="Times New Roman"/>
          <w:b w:val="false"/>
          <w:i w:val="false"/>
          <w:color w:val="000000"/>
          <w:sz w:val="28"/>
        </w:rPr>
        <w:t>
      14. Дауыс беру нәтижесі комиссия мүшелерінің көпшілік дауысымен анықталады. Комиссия мүшелерінің дауысы тең болған жағдайда төрағаның дауысы шешуші дауыс болып табылады.</w:t>
      </w:r>
      <w:r>
        <w:br/>
      </w:r>
      <w:r>
        <w:rPr>
          <w:rFonts w:ascii="Times New Roman"/>
          <w:b w:val="false"/>
          <w:i w:val="false"/>
          <w:color w:val="000000"/>
          <w:sz w:val="28"/>
        </w:rPr>
        <w:t>
</w:t>
      </w:r>
      <w:r>
        <w:rPr>
          <w:rFonts w:ascii="Times New Roman"/>
          <w:b w:val="false"/>
          <w:i w:val="false"/>
          <w:color w:val="000000"/>
          <w:sz w:val="28"/>
        </w:rPr>
        <w:t>
      15. Білім беру ұйымдары Конкурсқа қатысу үшін конкурстық комиссияға мынадай құжаттарды:</w:t>
      </w:r>
      <w:r>
        <w:br/>
      </w:r>
      <w:r>
        <w:rPr>
          <w:rFonts w:ascii="Times New Roman"/>
          <w:b w:val="false"/>
          <w:i w:val="false"/>
          <w:color w:val="000000"/>
          <w:sz w:val="28"/>
        </w:rPr>
        <w:t>
</w:t>
      </w:r>
      <w:r>
        <w:rPr>
          <w:rFonts w:ascii="Times New Roman"/>
          <w:b w:val="false"/>
          <w:i w:val="false"/>
          <w:color w:val="000000"/>
          <w:sz w:val="28"/>
        </w:rPr>
        <w:t>
      1) Конкурсқа қатысуға өтінімді;</w:t>
      </w:r>
      <w:r>
        <w:br/>
      </w:r>
      <w:r>
        <w:rPr>
          <w:rFonts w:ascii="Times New Roman"/>
          <w:b w:val="false"/>
          <w:i w:val="false"/>
          <w:color w:val="000000"/>
          <w:sz w:val="28"/>
        </w:rPr>
        <w:t>
</w:t>
      </w:r>
      <w:r>
        <w:rPr>
          <w:rFonts w:ascii="Times New Roman"/>
          <w:b w:val="false"/>
          <w:i w:val="false"/>
          <w:color w:val="000000"/>
          <w:sz w:val="28"/>
        </w:rPr>
        <w:t>
      2) осы Қағидалардың 11-тармағында көрсетілген өлшемдерге сәйкес тиісті материалдарды тапсырады.</w:t>
      </w:r>
      <w:r>
        <w:br/>
      </w:r>
      <w:r>
        <w:rPr>
          <w:rFonts w:ascii="Times New Roman"/>
          <w:b w:val="false"/>
          <w:i w:val="false"/>
          <w:color w:val="000000"/>
          <w:sz w:val="28"/>
        </w:rPr>
        <w:t>
</w:t>
      </w:r>
      <w:r>
        <w:rPr>
          <w:rFonts w:ascii="Times New Roman"/>
          <w:b w:val="false"/>
          <w:i w:val="false"/>
          <w:color w:val="000000"/>
          <w:sz w:val="28"/>
        </w:rPr>
        <w:t>
      Өтінімдер нысанын жергілікті атқарушы органдар белгілейді.</w:t>
      </w:r>
      <w:r>
        <w:br/>
      </w:r>
      <w:r>
        <w:rPr>
          <w:rFonts w:ascii="Times New Roman"/>
          <w:b w:val="false"/>
          <w:i w:val="false"/>
          <w:color w:val="000000"/>
          <w:sz w:val="28"/>
        </w:rPr>
        <w:t>
</w:t>
      </w:r>
      <w:r>
        <w:rPr>
          <w:rFonts w:ascii="Times New Roman"/>
          <w:b w:val="false"/>
          <w:i w:val="false"/>
          <w:color w:val="000000"/>
          <w:sz w:val="28"/>
        </w:rPr>
        <w:t>
      16. Конкурстық комиссияның қарауына қабылдаудың белгіленген мерзімінде тапсырылған құжаттар «Гранттар конкурсы» деген белгі қойылған конвертте қабылданады.</w:t>
      </w:r>
      <w:r>
        <w:br/>
      </w:r>
      <w:r>
        <w:rPr>
          <w:rFonts w:ascii="Times New Roman"/>
          <w:b w:val="false"/>
          <w:i w:val="false"/>
          <w:color w:val="000000"/>
          <w:sz w:val="28"/>
        </w:rPr>
        <w:t>
</w:t>
      </w:r>
      <w:r>
        <w:rPr>
          <w:rFonts w:ascii="Times New Roman"/>
          <w:b w:val="false"/>
          <w:i w:val="false"/>
          <w:color w:val="000000"/>
          <w:sz w:val="28"/>
        </w:rPr>
        <w:t>
      17. Құжаттарын құжаттар қабылдаудың белгіленген мерзімінен кеш ұсынған білім беру ұйымдары Конкурсқа қатысуға жіберілмейді.</w:t>
      </w:r>
      <w:r>
        <w:br/>
      </w:r>
      <w:r>
        <w:rPr>
          <w:rFonts w:ascii="Times New Roman"/>
          <w:b w:val="false"/>
          <w:i w:val="false"/>
          <w:color w:val="000000"/>
          <w:sz w:val="28"/>
        </w:rPr>
        <w:t>
</w:t>
      </w:r>
      <w:r>
        <w:rPr>
          <w:rFonts w:ascii="Times New Roman"/>
          <w:b w:val="false"/>
          <w:i w:val="false"/>
          <w:color w:val="000000"/>
          <w:sz w:val="28"/>
        </w:rPr>
        <w:t>
      18. Тиісті деңгейдің конкурстық комиссиясы ұсынылған құжаттар негізінде конкурсқа қатысушыларды тіркеуді жүргізеді.</w:t>
      </w:r>
      <w:r>
        <w:br/>
      </w:r>
      <w:r>
        <w:rPr>
          <w:rFonts w:ascii="Times New Roman"/>
          <w:b w:val="false"/>
          <w:i w:val="false"/>
          <w:color w:val="000000"/>
          <w:sz w:val="28"/>
        </w:rPr>
        <w:t>
</w:t>
      </w:r>
      <w:r>
        <w:rPr>
          <w:rFonts w:ascii="Times New Roman"/>
          <w:b w:val="false"/>
          <w:i w:val="false"/>
          <w:color w:val="000000"/>
          <w:sz w:val="28"/>
        </w:rPr>
        <w:t>
      19. Конкурстық комиссия ұсынылған материалдарды қарау негізінде жеңімпазды анықтайды және грант беру туралы шешім қабылдайды.</w:t>
      </w:r>
      <w:r>
        <w:br/>
      </w:r>
      <w:r>
        <w:rPr>
          <w:rFonts w:ascii="Times New Roman"/>
          <w:b w:val="false"/>
          <w:i w:val="false"/>
          <w:color w:val="000000"/>
          <w:sz w:val="28"/>
        </w:rPr>
        <w:t>
</w:t>
      </w:r>
      <w:r>
        <w:rPr>
          <w:rFonts w:ascii="Times New Roman"/>
          <w:b w:val="false"/>
          <w:i w:val="false"/>
          <w:color w:val="000000"/>
          <w:sz w:val="28"/>
        </w:rPr>
        <w:t>
      20. Әр деңгейдегі конкурстық комиссияның шешімі хаттамамен ресімделеді, дауыс беруге қатысқан комиссия төрағасы, төрағаның орынбасары, хатшы және мүшелері қол қояды.</w:t>
      </w:r>
      <w:r>
        <w:br/>
      </w:r>
      <w:r>
        <w:rPr>
          <w:rFonts w:ascii="Times New Roman"/>
          <w:b w:val="false"/>
          <w:i w:val="false"/>
          <w:color w:val="000000"/>
          <w:sz w:val="28"/>
        </w:rPr>
        <w:t>
</w:t>
      </w:r>
      <w:r>
        <w:rPr>
          <w:rFonts w:ascii="Times New Roman"/>
          <w:b w:val="false"/>
          <w:i w:val="false"/>
          <w:color w:val="000000"/>
          <w:sz w:val="28"/>
        </w:rPr>
        <w:t>
      21. Конкурс жеңімпаздары «Орта білім беретін үздік ұйым» конкурсының лауреаты» атты арнайы құрмет дипломымен және грант алғаны туралы сертификатпен марапатталады.</w:t>
      </w:r>
      <w:r>
        <w:br/>
      </w:r>
      <w:r>
        <w:rPr>
          <w:rFonts w:ascii="Times New Roman"/>
          <w:b w:val="false"/>
          <w:i w:val="false"/>
          <w:color w:val="000000"/>
          <w:sz w:val="28"/>
        </w:rPr>
        <w:t>
</w:t>
      </w:r>
      <w:r>
        <w:rPr>
          <w:rFonts w:ascii="Times New Roman"/>
          <w:b w:val="false"/>
          <w:i w:val="false"/>
          <w:color w:val="000000"/>
          <w:sz w:val="28"/>
        </w:rPr>
        <w:t>
      Диплом мен сертификаттың нысандарын жергілікті атқарушы органдар бекітеді.</w:t>
      </w:r>
      <w:r>
        <w:br/>
      </w:r>
      <w:r>
        <w:rPr>
          <w:rFonts w:ascii="Times New Roman"/>
          <w:b w:val="false"/>
          <w:i w:val="false"/>
          <w:color w:val="000000"/>
          <w:sz w:val="28"/>
        </w:rPr>
        <w:t>
</w:t>
      </w:r>
      <w:r>
        <w:rPr>
          <w:rFonts w:ascii="Times New Roman"/>
          <w:b w:val="false"/>
          <w:i w:val="false"/>
          <w:color w:val="000000"/>
          <w:sz w:val="28"/>
        </w:rPr>
        <w:t>
      22. Грантты төлеу конкурстық іріктеу қорытындысы бойынша жергілікті атқарушы органдардың шешімімен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23. Грант мөлшері республикалық бюджет қаражаты есебінен тиісті қаржы жылына арналған республикалық бюджет туралы Қазақстан Республикасының Заңында белгіленген ең төменгі жалақының сегіз жүз еселенген мөлшерін құрайды.</w:t>
      </w:r>
      <w:r>
        <w:br/>
      </w:r>
      <w:r>
        <w:rPr>
          <w:rFonts w:ascii="Times New Roman"/>
          <w:b w:val="false"/>
          <w:i w:val="false"/>
          <w:color w:val="000000"/>
          <w:sz w:val="28"/>
        </w:rPr>
        <w:t>
</w:t>
      </w:r>
      <w:r>
        <w:rPr>
          <w:rFonts w:ascii="Times New Roman"/>
          <w:b w:val="false"/>
          <w:i w:val="false"/>
          <w:color w:val="000000"/>
          <w:sz w:val="28"/>
        </w:rPr>
        <w:t>
      24. Конкурстық негізде «Орта білім беретін үздік ұйым» грантын алған мемлекеттік орта білім беру мекемелері Грантты білім беру ұйымдарының материалдық-техникалық жарақтандырылуын жақсартуға және білім беру процесін ғылыми-әдістемелік қамтамасыз етуге жұмсайды.</w:t>
      </w:r>
      <w:r>
        <w:br/>
      </w:r>
      <w:r>
        <w:rPr>
          <w:rFonts w:ascii="Times New Roman"/>
          <w:b w:val="false"/>
          <w:i w:val="false"/>
          <w:color w:val="000000"/>
          <w:sz w:val="28"/>
        </w:rPr>
        <w:t>
</w:t>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