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84200" w14:textId="fe84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әскери, арнаулы оқу орындарында білім беру технологияларын қолдана отырып оқу процесін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16 қаңтардағы № 32 бұйрығы. Қазақстан Республикасының Әділет министрлігінде 2016 жылы 19 ақпанда № 13142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 </w:t>
      </w:r>
      <w:r>
        <w:rPr>
          <w:rFonts w:ascii="Times New Roman"/>
          <w:b w:val="false"/>
          <w:i w:val="false"/>
          <w:color w:val="000000"/>
          <w:sz w:val="28"/>
        </w:rPr>
        <w:t>5-1-бабының</w:t>
      </w:r>
      <w:r>
        <w:rPr>
          <w:rFonts w:ascii="Times New Roman"/>
          <w:b w:val="false"/>
          <w:i w:val="false"/>
          <w:color w:val="000000"/>
          <w:sz w:val="28"/>
        </w:rPr>
        <w:t xml:space="preserve"> 18)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министрлігінің әскери, арнаулы оқу орындарында білім беру технологияларын қолдана отырып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(А.Ү. Әбдіғалиев):</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енгізу үшін "Қазақстан Республикасы Әділем министрлігінің Республикалық құқтық ақпарат орталығы" шаруашылық жүргізу құқығындағы республикалық мемлекеттік кәсіпорынға жолдауды;</w:t>
      </w:r>
    </w:p>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полиция генерал-лейтенанты М.Ғ.Демеуовке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16 қаңтардағы</w:t>
            </w:r>
            <w:r>
              <w:br/>
            </w:r>
            <w:r>
              <w:rPr>
                <w:rFonts w:ascii="Times New Roman"/>
                <w:b w:val="false"/>
                <w:i w:val="false"/>
                <w:color w:val="000000"/>
                <w:sz w:val="20"/>
              </w:rPr>
              <w:t>№ 32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 Ішкі істер министрлігінің әскери, арнаулы оқу орындарында білім беру технологияларын қолдана отырып оқу процесін ұйымдастыру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Ішкі істер министрінің 28.04.2021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47" w:id="6"/>
    <w:p>
      <w:pPr>
        <w:spacing w:after="0"/>
        <w:ind w:left="0"/>
        <w:jc w:val="both"/>
      </w:pPr>
      <w:r>
        <w:rPr>
          <w:rFonts w:ascii="Times New Roman"/>
          <w:b w:val="false"/>
          <w:i w:val="false"/>
          <w:color w:val="000000"/>
          <w:sz w:val="28"/>
        </w:rPr>
        <w:t xml:space="preserve">
      1. Осы Қазақстан Республикасы Ішкі істер министрлігінің әскери, арнаулы оқу орындарында білім беру технологияларын қолдана отырып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End w:id="6"/>
    <w:bookmarkStart w:name="z14" w:id="7"/>
    <w:p>
      <w:pPr>
        <w:spacing w:after="0"/>
        <w:ind w:left="0"/>
        <w:jc w:val="both"/>
      </w:pPr>
      <w:r>
        <w:rPr>
          <w:rFonts w:ascii="Times New Roman"/>
          <w:b w:val="false"/>
          <w:i w:val="false"/>
          <w:color w:val="000000"/>
          <w:sz w:val="28"/>
        </w:rPr>
        <w:t>
      2. Қағидалар Қазақстан Республикасы Ішкі істер министрлігінің әскери, арнаулы оқу орындарында (бұдан әрі – ІІМ білім беру ұйымдары) оқу процесін қашықтан оқыту (бұдан әрі – ҚО) бойынша білім беру технологияларын қолдана отырып ұйымдастыру тәртібін айқындайды.</w:t>
      </w:r>
    </w:p>
    <w:bookmarkEnd w:id="7"/>
    <w:bookmarkStart w:name="z15" w:id="8"/>
    <w:p>
      <w:pPr>
        <w:spacing w:after="0"/>
        <w:ind w:left="0"/>
        <w:jc w:val="both"/>
      </w:pPr>
      <w:r>
        <w:rPr>
          <w:rFonts w:ascii="Times New Roman"/>
          <w:b w:val="false"/>
          <w:i w:val="false"/>
          <w:color w:val="000000"/>
          <w:sz w:val="28"/>
        </w:rPr>
        <w:t>
      3. ҚО ІІМ білім беру ұйымдарында мынадай түрлері: телевизиялық технология, желілік технология және кейс-технология бойынша жүзеге асырылады:</w:t>
      </w:r>
    </w:p>
    <w:bookmarkEnd w:id="8"/>
    <w:bookmarkStart w:name="z16" w:id="9"/>
    <w:p>
      <w:pPr>
        <w:spacing w:after="0"/>
        <w:ind w:left="0"/>
        <w:jc w:val="both"/>
      </w:pPr>
      <w:r>
        <w:rPr>
          <w:rFonts w:ascii="Times New Roman"/>
          <w:b w:val="false"/>
          <w:i w:val="false"/>
          <w:color w:val="000000"/>
          <w:sz w:val="28"/>
        </w:rPr>
        <w:t>
      1) желілік технология – оқу-әдістемелік материалдармен қамтамасыз етуді, білім алушылардың оқытушылармен және бір-бірімен интерактивтік өзара іс-қимыл нысандарын, сондай-ақ Интернет желісін пайдалану негізінде оқу процесіне әкімшілік етуді қамтитын технология;</w:t>
      </w:r>
    </w:p>
    <w:bookmarkEnd w:id="9"/>
    <w:bookmarkStart w:name="z17" w:id="10"/>
    <w:p>
      <w:pPr>
        <w:spacing w:after="0"/>
        <w:ind w:left="0"/>
        <w:jc w:val="both"/>
      </w:pPr>
      <w:r>
        <w:rPr>
          <w:rFonts w:ascii="Times New Roman"/>
          <w:b w:val="false"/>
          <w:i w:val="false"/>
          <w:color w:val="000000"/>
          <w:sz w:val="28"/>
        </w:rPr>
        <w:t>
      2) кейстік технология – қағаз, электронды және өзге де тасымалдағыштарда оқу-әдістемелік материалдар жиынтығына (кейстерге) және оларды білім алушыларға өздігінен зерделеу үшін таратуға негізделген технология;</w:t>
      </w:r>
    </w:p>
    <w:bookmarkEnd w:id="10"/>
    <w:bookmarkStart w:name="z18" w:id="11"/>
    <w:p>
      <w:pPr>
        <w:spacing w:after="0"/>
        <w:ind w:left="0"/>
        <w:jc w:val="both"/>
      </w:pPr>
      <w:r>
        <w:rPr>
          <w:rFonts w:ascii="Times New Roman"/>
          <w:b w:val="false"/>
          <w:i w:val="false"/>
          <w:color w:val="000000"/>
          <w:sz w:val="28"/>
        </w:rPr>
        <w:t>
      3) телевизиялық технология – телевизияның эфирлік, кәбілдік және спутниктік жүйелерін қолдану негізіндегі технология.</w:t>
      </w:r>
    </w:p>
    <w:bookmarkEnd w:id="11"/>
    <w:bookmarkStart w:name="z19" w:id="12"/>
    <w:p>
      <w:pPr>
        <w:spacing w:after="0"/>
        <w:ind w:left="0"/>
        <w:jc w:val="left"/>
      </w:pPr>
      <w:r>
        <w:rPr>
          <w:rFonts w:ascii="Times New Roman"/>
          <w:b/>
          <w:i w:val="false"/>
          <w:color w:val="000000"/>
        </w:rPr>
        <w:t xml:space="preserve"> 2-тарау. Білім беру технологияларын пайдалана отырып оқу процесін ұйымдастыру тәртібі</w:t>
      </w:r>
    </w:p>
    <w:bookmarkEnd w:id="12"/>
    <w:bookmarkStart w:name="z20" w:id="13"/>
    <w:p>
      <w:pPr>
        <w:spacing w:after="0"/>
        <w:ind w:left="0"/>
        <w:jc w:val="both"/>
      </w:pPr>
      <w:r>
        <w:rPr>
          <w:rFonts w:ascii="Times New Roman"/>
          <w:b w:val="false"/>
          <w:i w:val="false"/>
          <w:color w:val="000000"/>
          <w:sz w:val="28"/>
        </w:rPr>
        <w:t>
      4. Білім беру технологияларын пайдалана отырып оқу процесін ұйымдастыру үшін ІІМ білім беру ұйымдары:</w:t>
      </w:r>
    </w:p>
    <w:bookmarkEnd w:id="13"/>
    <w:bookmarkStart w:name="z21" w:id="14"/>
    <w:p>
      <w:pPr>
        <w:spacing w:after="0"/>
        <w:ind w:left="0"/>
        <w:jc w:val="both"/>
      </w:pPr>
      <w:r>
        <w:rPr>
          <w:rFonts w:ascii="Times New Roman"/>
          <w:b w:val="false"/>
          <w:i w:val="false"/>
          <w:color w:val="000000"/>
          <w:sz w:val="28"/>
        </w:rPr>
        <w:t>
      1) білім алушылар үшін оқу-әдістемелік және ұйымдастыру-әкімшілік ақпараты бар білім беру порталын;</w:t>
      </w:r>
    </w:p>
    <w:bookmarkEnd w:id="14"/>
    <w:bookmarkStart w:name="z22" w:id="15"/>
    <w:p>
      <w:pPr>
        <w:spacing w:after="0"/>
        <w:ind w:left="0"/>
        <w:jc w:val="both"/>
      </w:pPr>
      <w:r>
        <w:rPr>
          <w:rFonts w:ascii="Times New Roman"/>
          <w:b w:val="false"/>
          <w:i w:val="false"/>
          <w:color w:val="000000"/>
          <w:sz w:val="28"/>
        </w:rPr>
        <w:t>
      2) телекоммуникация желісіне (Интернет, спутниктік телевидение) шығатын жабдықты;</w:t>
      </w:r>
    </w:p>
    <w:bookmarkEnd w:id="15"/>
    <w:bookmarkStart w:name="z23" w:id="16"/>
    <w:p>
      <w:pPr>
        <w:spacing w:after="0"/>
        <w:ind w:left="0"/>
        <w:jc w:val="both"/>
      </w:pPr>
      <w:r>
        <w:rPr>
          <w:rFonts w:ascii="Times New Roman"/>
          <w:b w:val="false"/>
          <w:i w:val="false"/>
          <w:color w:val="000000"/>
          <w:sz w:val="28"/>
        </w:rPr>
        <w:t>
      3) мультимедиялық сыныптар және электронды оқу залдарын;</w:t>
      </w:r>
    </w:p>
    <w:bookmarkEnd w:id="16"/>
    <w:bookmarkStart w:name="z24" w:id="17"/>
    <w:p>
      <w:pPr>
        <w:spacing w:after="0"/>
        <w:ind w:left="0"/>
        <w:jc w:val="both"/>
      </w:pPr>
      <w:r>
        <w:rPr>
          <w:rFonts w:ascii="Times New Roman"/>
          <w:b w:val="false"/>
          <w:i w:val="false"/>
          <w:color w:val="000000"/>
          <w:sz w:val="28"/>
        </w:rPr>
        <w:t>
      4) оқу контентін;</w:t>
      </w:r>
    </w:p>
    <w:bookmarkEnd w:id="17"/>
    <w:bookmarkStart w:name="z25" w:id="18"/>
    <w:p>
      <w:pPr>
        <w:spacing w:after="0"/>
        <w:ind w:left="0"/>
        <w:jc w:val="both"/>
      </w:pPr>
      <w:r>
        <w:rPr>
          <w:rFonts w:ascii="Times New Roman"/>
          <w:b w:val="false"/>
          <w:i w:val="false"/>
          <w:color w:val="000000"/>
          <w:sz w:val="28"/>
        </w:rPr>
        <w:t>
      5) тестілеу кешенін;</w:t>
      </w:r>
    </w:p>
    <w:bookmarkEnd w:id="18"/>
    <w:bookmarkStart w:name="z26" w:id="19"/>
    <w:p>
      <w:pPr>
        <w:spacing w:after="0"/>
        <w:ind w:left="0"/>
        <w:jc w:val="both"/>
      </w:pPr>
      <w:r>
        <w:rPr>
          <w:rFonts w:ascii="Times New Roman"/>
          <w:b w:val="false"/>
          <w:i w:val="false"/>
          <w:color w:val="000000"/>
          <w:sz w:val="28"/>
        </w:rPr>
        <w:t>
      6) оқытуды басқарудың желілік жүйелерін (Learning Management System) пайдаланады.</w:t>
      </w:r>
    </w:p>
    <w:bookmarkEnd w:id="19"/>
    <w:bookmarkStart w:name="z27" w:id="20"/>
    <w:p>
      <w:pPr>
        <w:spacing w:after="0"/>
        <w:ind w:left="0"/>
        <w:jc w:val="both"/>
      </w:pPr>
      <w:r>
        <w:rPr>
          <w:rFonts w:ascii="Times New Roman"/>
          <w:b w:val="false"/>
          <w:i w:val="false"/>
          <w:color w:val="000000"/>
          <w:sz w:val="28"/>
        </w:rPr>
        <w:t>
      5. Білім алушыларды оқу-әдістемелік материалдармен қамтамасыз ету үшін ІІМ білім беру ұйымдары ҚО қолдана отырып іске асырылатын оқу жоспарының барлық пәндері бойынша электрондық оқу-әдістемелік кешендер жасайды.</w:t>
      </w:r>
    </w:p>
    <w:bookmarkEnd w:id="20"/>
    <w:p>
      <w:pPr>
        <w:spacing w:after="0"/>
        <w:ind w:left="0"/>
        <w:jc w:val="both"/>
      </w:pPr>
      <w:r>
        <w:rPr>
          <w:rFonts w:ascii="Times New Roman"/>
          <w:b w:val="false"/>
          <w:i w:val="false"/>
          <w:color w:val="000000"/>
          <w:sz w:val="28"/>
        </w:rPr>
        <w:t>
      Электрондық оқу-әдістемелік кешендерді дайындауды бекітілген оқу бағдарламалары бойынша курс әзірлеушісі жүзеге асырады.</w:t>
      </w:r>
    </w:p>
    <w:bookmarkStart w:name="z28" w:id="21"/>
    <w:p>
      <w:pPr>
        <w:spacing w:after="0"/>
        <w:ind w:left="0"/>
        <w:jc w:val="both"/>
      </w:pPr>
      <w:r>
        <w:rPr>
          <w:rFonts w:ascii="Times New Roman"/>
          <w:b w:val="false"/>
          <w:i w:val="false"/>
          <w:color w:val="000000"/>
          <w:sz w:val="28"/>
        </w:rPr>
        <w:t>
      6. Пәннің электрондық оқу-әдістемелік кешені міндетті және қосымша жинақтардан тұрады.</w:t>
      </w:r>
    </w:p>
    <w:bookmarkEnd w:id="21"/>
    <w:bookmarkStart w:name="z29" w:id="22"/>
    <w:p>
      <w:pPr>
        <w:spacing w:after="0"/>
        <w:ind w:left="0"/>
        <w:jc w:val="both"/>
      </w:pPr>
      <w:r>
        <w:rPr>
          <w:rFonts w:ascii="Times New Roman"/>
          <w:b w:val="false"/>
          <w:i w:val="false"/>
          <w:color w:val="000000"/>
          <w:sz w:val="28"/>
        </w:rPr>
        <w:t>
      7. Міндетті жинақ:</w:t>
      </w:r>
    </w:p>
    <w:bookmarkEnd w:id="22"/>
    <w:bookmarkStart w:name="z30" w:id="23"/>
    <w:p>
      <w:pPr>
        <w:spacing w:after="0"/>
        <w:ind w:left="0"/>
        <w:jc w:val="both"/>
      </w:pPr>
      <w:r>
        <w:rPr>
          <w:rFonts w:ascii="Times New Roman"/>
          <w:b w:val="false"/>
          <w:i w:val="false"/>
          <w:color w:val="000000"/>
          <w:sz w:val="28"/>
        </w:rPr>
        <w:t>
      1) пәннің мазмұнын, тақырыптық жоспарды, ұсынылатын әдебиеттер (негізгі және қосымша) тізімін, пәндерді модульдерге бөлуді қамтитын силлабустан;</w:t>
      </w:r>
    </w:p>
    <w:bookmarkEnd w:id="23"/>
    <w:bookmarkStart w:name="z31" w:id="24"/>
    <w:p>
      <w:pPr>
        <w:spacing w:after="0"/>
        <w:ind w:left="0"/>
        <w:jc w:val="both"/>
      </w:pPr>
      <w:r>
        <w:rPr>
          <w:rFonts w:ascii="Times New Roman"/>
          <w:b w:val="false"/>
          <w:i w:val="false"/>
          <w:color w:val="000000"/>
          <w:sz w:val="28"/>
        </w:rPr>
        <w:t>
      2) дәрістің электрондық конспектісінен;</w:t>
      </w:r>
    </w:p>
    <w:bookmarkEnd w:id="24"/>
    <w:bookmarkStart w:name="z32" w:id="25"/>
    <w:p>
      <w:pPr>
        <w:spacing w:after="0"/>
        <w:ind w:left="0"/>
        <w:jc w:val="both"/>
      </w:pPr>
      <w:r>
        <w:rPr>
          <w:rFonts w:ascii="Times New Roman"/>
          <w:b w:val="false"/>
          <w:i w:val="false"/>
          <w:color w:val="000000"/>
          <w:sz w:val="28"/>
        </w:rPr>
        <w:t>
      3) практикалық және семинар сабақтарының материалдарынан;</w:t>
      </w:r>
    </w:p>
    <w:bookmarkEnd w:id="25"/>
    <w:bookmarkStart w:name="z33" w:id="26"/>
    <w:p>
      <w:pPr>
        <w:spacing w:after="0"/>
        <w:ind w:left="0"/>
        <w:jc w:val="both"/>
      </w:pPr>
      <w:r>
        <w:rPr>
          <w:rFonts w:ascii="Times New Roman"/>
          <w:b w:val="false"/>
          <w:i w:val="false"/>
          <w:color w:val="000000"/>
          <w:sz w:val="28"/>
        </w:rPr>
        <w:t>
      4) білім алушының өзіндік жұмысының және оқытушының басшылығымен жүргізілетін өзіндік жұмыстарының тапсырмаларынан;</w:t>
      </w:r>
    </w:p>
    <w:bookmarkEnd w:id="26"/>
    <w:bookmarkStart w:name="z34" w:id="27"/>
    <w:p>
      <w:pPr>
        <w:spacing w:after="0"/>
        <w:ind w:left="0"/>
        <w:jc w:val="both"/>
      </w:pPr>
      <w:r>
        <w:rPr>
          <w:rFonts w:ascii="Times New Roman"/>
          <w:b w:val="false"/>
          <w:i w:val="false"/>
          <w:color w:val="000000"/>
          <w:sz w:val="28"/>
        </w:rPr>
        <w:t>
      5) аралық бақылауды ұйымдастыру материалдарынан (бақылау жұмыстары, тестілік тапсырмалар, жеке тапсырмалар);</w:t>
      </w:r>
    </w:p>
    <w:bookmarkEnd w:id="27"/>
    <w:bookmarkStart w:name="z35" w:id="28"/>
    <w:p>
      <w:pPr>
        <w:spacing w:after="0"/>
        <w:ind w:left="0"/>
        <w:jc w:val="both"/>
      </w:pPr>
      <w:r>
        <w:rPr>
          <w:rFonts w:ascii="Times New Roman"/>
          <w:b w:val="false"/>
          <w:i w:val="false"/>
          <w:color w:val="000000"/>
          <w:sz w:val="28"/>
        </w:rPr>
        <w:t>
      6) қорытынды бақылауды ұйымдастыру материалдарынан (тестілеу емтихандық тапсырмалар, емтихан сұрақтары, билеттер, емтихандық бақылау жұмыстары);</w:t>
      </w:r>
    </w:p>
    <w:bookmarkEnd w:id="28"/>
    <w:bookmarkStart w:name="z36" w:id="29"/>
    <w:p>
      <w:pPr>
        <w:spacing w:after="0"/>
        <w:ind w:left="0"/>
        <w:jc w:val="both"/>
      </w:pPr>
      <w:r>
        <w:rPr>
          <w:rFonts w:ascii="Times New Roman"/>
          <w:b w:val="false"/>
          <w:i w:val="false"/>
          <w:color w:val="000000"/>
          <w:sz w:val="28"/>
        </w:rPr>
        <w:t>
      7) қашықтан консультациялар жүргізу кестесінен тұрады.</w:t>
      </w:r>
    </w:p>
    <w:bookmarkEnd w:id="29"/>
    <w:bookmarkStart w:name="z37" w:id="30"/>
    <w:p>
      <w:pPr>
        <w:spacing w:after="0"/>
        <w:ind w:left="0"/>
        <w:jc w:val="both"/>
      </w:pPr>
      <w:r>
        <w:rPr>
          <w:rFonts w:ascii="Times New Roman"/>
          <w:b w:val="false"/>
          <w:i w:val="false"/>
          <w:color w:val="000000"/>
          <w:sz w:val="28"/>
        </w:rPr>
        <w:t>
      8. Қосымша жинақты білім беру ұйымы дербес анықтайды.</w:t>
      </w:r>
    </w:p>
    <w:bookmarkEnd w:id="30"/>
    <w:bookmarkStart w:name="z38" w:id="31"/>
    <w:p>
      <w:pPr>
        <w:spacing w:after="0"/>
        <w:ind w:left="0"/>
        <w:jc w:val="both"/>
      </w:pPr>
      <w:r>
        <w:rPr>
          <w:rFonts w:ascii="Times New Roman"/>
          <w:b w:val="false"/>
          <w:i w:val="false"/>
          <w:color w:val="000000"/>
          <w:sz w:val="28"/>
        </w:rPr>
        <w:t>
      9. ҚО-ны енгізетін ІІМ білім беру ұйымында білім алушылардың деректер базасын (білім алушыларды қабылдау, ауыстыру, қайта қабылдау туралы бұйрықтар, олардың ағымдағы үлгерімі туралы мәліметтер) қамтитын ақпараттық басқару жүйесі құрылады.</w:t>
      </w:r>
    </w:p>
    <w:bookmarkEnd w:id="31"/>
    <w:bookmarkStart w:name="z39" w:id="32"/>
    <w:p>
      <w:pPr>
        <w:spacing w:after="0"/>
        <w:ind w:left="0"/>
        <w:jc w:val="both"/>
      </w:pPr>
      <w:r>
        <w:rPr>
          <w:rFonts w:ascii="Times New Roman"/>
          <w:b w:val="false"/>
          <w:i w:val="false"/>
          <w:color w:val="000000"/>
          <w:sz w:val="28"/>
        </w:rPr>
        <w:t>
      10. ІІМ білім беру ұйымдарында ҚО-ны қолдана отырып оқу процесін ұйымдастыруды тиісті білім беру бағдарламаларын іске асыратын құрылымдық бөліністер жүзеге асырады.</w:t>
      </w:r>
    </w:p>
    <w:bookmarkEnd w:id="32"/>
    <w:bookmarkStart w:name="z40" w:id="33"/>
    <w:p>
      <w:pPr>
        <w:spacing w:after="0"/>
        <w:ind w:left="0"/>
        <w:jc w:val="both"/>
      </w:pPr>
      <w:r>
        <w:rPr>
          <w:rFonts w:ascii="Times New Roman"/>
          <w:b w:val="false"/>
          <w:i w:val="false"/>
          <w:color w:val="000000"/>
          <w:sz w:val="28"/>
        </w:rPr>
        <w:t>
      11. ҚО-ны сүйемелдеуді жүзеге асыратын құрылымдық бөлініс ҚО-ны қолдана отырып оқу процесін жоспарлайды және ұйымдастырады, ҚО-ға байланысты құжаттаманы жүргізеді.</w:t>
      </w:r>
    </w:p>
    <w:bookmarkEnd w:id="33"/>
    <w:bookmarkStart w:name="z41" w:id="34"/>
    <w:p>
      <w:pPr>
        <w:spacing w:after="0"/>
        <w:ind w:left="0"/>
        <w:jc w:val="both"/>
      </w:pPr>
      <w:r>
        <w:rPr>
          <w:rFonts w:ascii="Times New Roman"/>
          <w:b w:val="false"/>
          <w:i w:val="false"/>
          <w:color w:val="000000"/>
          <w:sz w:val="28"/>
        </w:rPr>
        <w:t>
      12. ҚО-ны сүйемелдеуді жүзеге асыратын құрылымдық бөлініс электрондық оқулықтар, мультимедиалық курстар, әдістемелік құралдар әзірлеуді, сатып алуды және игеруді жүзеге асыруға консультативтік көмек көрсетеді, білімді бақылаудың тестілеу жүйесіне және басқа да білімді бақылау құралдарына әкімшілік етеді, ҚО үшін ақпараттық ресурстарды пайдалану әдістемесін әзірлейді.</w:t>
      </w:r>
    </w:p>
    <w:bookmarkEnd w:id="34"/>
    <w:bookmarkStart w:name="z42" w:id="35"/>
    <w:p>
      <w:pPr>
        <w:spacing w:after="0"/>
        <w:ind w:left="0"/>
        <w:jc w:val="both"/>
      </w:pPr>
      <w:r>
        <w:rPr>
          <w:rFonts w:ascii="Times New Roman"/>
          <w:b w:val="false"/>
          <w:i w:val="false"/>
          <w:color w:val="000000"/>
          <w:sz w:val="28"/>
        </w:rPr>
        <w:t>
      13. ҚО-ны сүйемелдеуді жүзеге асыратын құрылымдық бөлініс қашықтықтан оқытудың бағдарламалық, ақпараттық және техникалық құралдарын әзірлеуге, игеруге және пайдалануды қолдауға белсене қатысады.</w:t>
      </w:r>
    </w:p>
    <w:bookmarkEnd w:id="35"/>
    <w:bookmarkStart w:name="z43" w:id="36"/>
    <w:p>
      <w:pPr>
        <w:spacing w:after="0"/>
        <w:ind w:left="0"/>
        <w:jc w:val="both"/>
      </w:pPr>
      <w:r>
        <w:rPr>
          <w:rFonts w:ascii="Times New Roman"/>
          <w:b w:val="false"/>
          <w:i w:val="false"/>
          <w:color w:val="000000"/>
          <w:sz w:val="28"/>
        </w:rPr>
        <w:t>
      14. ҚО-ны қолданатын білім беру ұйымы оқу процесіне қатысушылардың барлық қолжетімді қазіргі заманғы телекоммуникациялық құралдарды қолдана отырып, өзара іс-қимыл жасасуы арқылы білім алушыларға әдістемелік көмек көрсетуді қамтамасыз етеді.</w:t>
      </w:r>
    </w:p>
    <w:bookmarkEnd w:id="36"/>
    <w:bookmarkStart w:name="z44" w:id="37"/>
    <w:p>
      <w:pPr>
        <w:spacing w:after="0"/>
        <w:ind w:left="0"/>
        <w:jc w:val="both"/>
      </w:pPr>
      <w:r>
        <w:rPr>
          <w:rFonts w:ascii="Times New Roman"/>
          <w:b w:val="false"/>
          <w:i w:val="false"/>
          <w:color w:val="000000"/>
          <w:sz w:val="28"/>
        </w:rPr>
        <w:t>
      15. Білім беру қызметінің барлық түрлері:</w:t>
      </w:r>
    </w:p>
    <w:bookmarkEnd w:id="37"/>
    <w:bookmarkStart w:name="z45" w:id="38"/>
    <w:p>
      <w:pPr>
        <w:spacing w:after="0"/>
        <w:ind w:left="0"/>
        <w:jc w:val="both"/>
      </w:pPr>
      <w:r>
        <w:rPr>
          <w:rFonts w:ascii="Times New Roman"/>
          <w:b w:val="false"/>
          <w:i w:val="false"/>
          <w:color w:val="000000"/>
          <w:sz w:val="28"/>
        </w:rPr>
        <w:t>
      1) ҚО-ны сүйемелдеуді жүзеге асыратын құрылымдық бөлініс қызметкерінің немесе оқытушының білім алушылармен телекоммуникациялық құралдарды пайдалану немесе ІІМ білім беру ұйымында тікелей байланыс орнату арқылы (білім алушының бастамасы бойынша) қарым-қатынаста болуы;</w:t>
      </w:r>
    </w:p>
    <w:bookmarkEnd w:id="38"/>
    <w:bookmarkStart w:name="z46" w:id="39"/>
    <w:p>
      <w:pPr>
        <w:spacing w:after="0"/>
        <w:ind w:left="0"/>
        <w:jc w:val="both"/>
      </w:pPr>
      <w:r>
        <w:rPr>
          <w:rFonts w:ascii="Times New Roman"/>
          <w:b w:val="false"/>
          <w:i w:val="false"/>
          <w:color w:val="000000"/>
          <w:sz w:val="28"/>
        </w:rPr>
        <w:t>
      2) білім алушының оқыту құралдарымен өзіндік жұмысы (оқу-әдістемелік кешен, қосымша әдебиет) арқылы жүзеге асырылады.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