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e4f1" w14:textId="6e7e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балаларды үйде оқытуға жұмсалған шығындарды өтеуді тағайындау және төлеу туралы есеп" әкімшілік деректерін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19 қаңтардағы № 28 бұйрығы. Қазақстан Республикасының Әділет министрлігінде 2016 жылы 18 ақпанда № 13109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07.07.2022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07.07.2022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Мүгедектігі бар балаларды үйде оқытуға жұмсалған шығындарды өтеуді тағайындау және төлеу туралы есеп" әкімшілік деректерін жинауға арналған нысан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07.07.2022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жоғарыда көрсетілген нысанды облыстық, Астана мен Алматы қалаларының жұмыспен қамтуды үйлестіру және әлеуметтік бағдарламалар басқармаларының назарына жеткізуді;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Б. Иманәлиев   </w:t>
      </w:r>
    </w:p>
    <w:p>
      <w:pPr>
        <w:spacing w:after="0"/>
        <w:ind w:left="0"/>
        <w:jc w:val="both"/>
      </w:pPr>
      <w:r>
        <w:rPr>
          <w:rFonts w:ascii="Times New Roman"/>
          <w:b w:val="false"/>
          <w:i w:val="false"/>
          <w:color w:val="000000"/>
          <w:sz w:val="28"/>
        </w:rPr>
        <w:t>
      2016 жылғы 25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18.11.2024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"Еңбек ресурстарын дамыту орталығы" акционерлік қоғамына,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ресурста орналастырылған: </w:t>
      </w:r>
    </w:p>
    <w:p>
      <w:pPr>
        <w:spacing w:after="0"/>
        <w:ind w:left="0"/>
        <w:jc w:val="both"/>
      </w:pPr>
      <w:r>
        <w:rPr>
          <w:rFonts w:ascii="Times New Roman"/>
          <w:b w:val="false"/>
          <w:i w:val="false"/>
          <w:color w:val="000000"/>
          <w:sz w:val="28"/>
        </w:rPr>
        <w:t>
      https://www.gov.kz/memleket/entities/enbek/documents/details/212699?lang=kk</w:t>
      </w:r>
    </w:p>
    <w:p>
      <w:pPr>
        <w:spacing w:after="0"/>
        <w:ind w:left="0"/>
        <w:jc w:val="both"/>
      </w:pPr>
      <w:r>
        <w:rPr>
          <w:rFonts w:ascii="Times New Roman"/>
          <w:b w:val="false"/>
          <w:i w:val="false"/>
          <w:color w:val="000000"/>
          <w:sz w:val="28"/>
        </w:rPr>
        <w:t>
      Әкімшілік нысанның атауы: Мүгедектігі бар балаларды үйде оқытуға жұмсалған шығындарды өтеуді тағайындау және төлеу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2-шығындарды өтеу.</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облыстық, Астана, Алматы және Шымкент қалаларының жұмыспен қамтуды үйлестіру және әлеуметтік бағдарламалар басқармалары, "Еңбек ресурстарын дамыту орталығы"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облыстық, Астана, Алматы және Шымкент қалаларының жұмыспен қамтуды үйлестіру және әлеуметтік бағдарламалар басқармалары – есепті кезеңнен кейінгі айдың 10-на дейін "Еңбек ресурстарын дамыту орталығы" акционерлік қоғамына.</w:t>
      </w:r>
    </w:p>
    <w:p>
      <w:pPr>
        <w:spacing w:after="0"/>
        <w:ind w:left="0"/>
        <w:jc w:val="both"/>
      </w:pPr>
      <w:r>
        <w:rPr>
          <w:rFonts w:ascii="Times New Roman"/>
          <w:b w:val="false"/>
          <w:i w:val="false"/>
          <w:color w:val="000000"/>
          <w:sz w:val="28"/>
        </w:rPr>
        <w:t>
      "Еңбек ресурстарын дамыту орталығы" акционерлік қоғамы – есепті кезеңнен кейінгі күнтізбелік 10 күн ішінде Қазақстан Республикасы Еңбек және халықты әлеуметтік қорғау министрлігіне.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4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төленбеген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мөлшері,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Ескертпе: нысан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түсініктемеге сәйкес толтырылады </w:t>
      </w:r>
    </w:p>
    <w:p>
      <w:pPr>
        <w:spacing w:after="0"/>
        <w:ind w:left="0"/>
        <w:jc w:val="both"/>
      </w:pPr>
      <w:r>
        <w:rPr>
          <w:rFonts w:ascii="Times New Roman"/>
          <w:b w:val="false"/>
          <w:i w:val="false"/>
          <w:color w:val="000000"/>
          <w:sz w:val="28"/>
        </w:rPr>
        <w:t>
      Атауы____________________________ Мекенжайы___________________</w:t>
      </w:r>
    </w:p>
    <w:p>
      <w:pPr>
        <w:spacing w:after="0"/>
        <w:ind w:left="0"/>
        <w:jc w:val="both"/>
      </w:pPr>
      <w:r>
        <w:rPr>
          <w:rFonts w:ascii="Times New Roman"/>
          <w:b w:val="false"/>
          <w:i w:val="false"/>
          <w:color w:val="000000"/>
          <w:sz w:val="28"/>
        </w:rPr>
        <w:t>
      _________________________________ 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 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өтеуді тағайындау</w:t>
            </w:r>
            <w:r>
              <w:br/>
            </w:r>
            <w:r>
              <w:rPr>
                <w:rFonts w:ascii="Times New Roman"/>
                <w:b w:val="false"/>
                <w:i w:val="false"/>
                <w:color w:val="000000"/>
                <w:sz w:val="20"/>
              </w:rPr>
              <w:t>және төлеу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"Мүгедектігі бар балаларды үйде оқытуға жұмсалған шығындарды өтеуді тағайындау және төлеу туралы есеп" әкімшілік деректерді өтеусіз негізінде жинауға арналған нысанын толтыру жөніндегі түсіндірме (2-шығындарды өтеу және тоқсан сайын) 1-тарау. Жалпы ережелер</w:t>
      </w:r>
    </w:p>
    <w:bookmarkEnd w:id="9"/>
    <w:bookmarkStart w:name="z13" w:id="10"/>
    <w:p>
      <w:pPr>
        <w:spacing w:after="0"/>
        <w:ind w:left="0"/>
        <w:jc w:val="both"/>
      </w:pPr>
      <w:r>
        <w:rPr>
          <w:rFonts w:ascii="Times New Roman"/>
          <w:b w:val="false"/>
          <w:i w:val="false"/>
          <w:color w:val="000000"/>
          <w:sz w:val="28"/>
        </w:rPr>
        <w:t>
      1. Осы түсіндірме "Мүгедектігі бар балаларды үйде оқытуға жұмсалған шығындарды өтеуді тағайындау және төлеу туралы есеп" әкімшілік деректерді жинауға арналған нысанды (бұдан әрі – Нысан) толтыру бойынша талаптарды айқындайды.</w:t>
      </w:r>
    </w:p>
    <w:bookmarkEnd w:id="10"/>
    <w:bookmarkStart w:name="z14" w:id="11"/>
    <w:p>
      <w:pPr>
        <w:spacing w:after="0"/>
        <w:ind w:left="0"/>
        <w:jc w:val="both"/>
      </w:pPr>
      <w:r>
        <w:rPr>
          <w:rFonts w:ascii="Times New Roman"/>
          <w:b w:val="false"/>
          <w:i w:val="false"/>
          <w:color w:val="000000"/>
          <w:sz w:val="28"/>
        </w:rPr>
        <w:t>
      2. Осы Нысанда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Start w:name="z31" w:id="13"/>
    <w:p>
      <w:pPr>
        <w:spacing w:after="0"/>
        <w:ind w:left="0"/>
        <w:jc w:val="both"/>
      </w:pPr>
      <w:r>
        <w:rPr>
          <w:rFonts w:ascii="Times New Roman"/>
          <w:b w:val="false"/>
          <w:i w:val="false"/>
          <w:color w:val="000000"/>
          <w:sz w:val="28"/>
        </w:rPr>
        <w:t>
      3)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13"/>
    <w:bookmarkStart w:name="z15" w:id="14"/>
    <w:p>
      <w:pPr>
        <w:spacing w:after="0"/>
        <w:ind w:left="0"/>
        <w:jc w:val="both"/>
      </w:pPr>
      <w:r>
        <w:rPr>
          <w:rFonts w:ascii="Times New Roman"/>
          <w:b w:val="false"/>
          <w:i w:val="false"/>
          <w:color w:val="000000"/>
          <w:sz w:val="28"/>
        </w:rPr>
        <w:t>
      3. Аталған Нысанды енгізудің негізгі міндеті мүгедектігі бар балаларды үйде оқытуға жұмсалған шығындарды өтеуді тағайындауға және төлеуге ай сайынғы мониторингті жүзеге асыру болып табылады</w:t>
      </w:r>
    </w:p>
    <w:bookmarkEnd w:id="14"/>
    <w:bookmarkStart w:name="z16" w:id="15"/>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Нысанды "Еңбек ресурстарын дамыту орталығы" акционерлік қоғамына тоқсан сайын есепті кезеңнен кейінгі айдың 10-на дейін ұсынады.</w:t>
      </w:r>
    </w:p>
    <w:bookmarkEnd w:id="15"/>
    <w:bookmarkStart w:name="z17" w:id="16"/>
    <w:p>
      <w:pPr>
        <w:spacing w:after="0"/>
        <w:ind w:left="0"/>
        <w:jc w:val="both"/>
      </w:pPr>
      <w:r>
        <w:rPr>
          <w:rFonts w:ascii="Times New Roman"/>
          <w:b w:val="false"/>
          <w:i w:val="false"/>
          <w:color w:val="000000"/>
          <w:sz w:val="28"/>
        </w:rPr>
        <w:t>
      5. Осы бұйрыққа қосымшамен бекітілген нысанды "Еңбек ресурстарын дамыту орталығы" акционерлік қоғамы қалыптастырады және Қазақстан Республикасы Еңбек және халықты әлеуметтік қорғау министрлігіне тоқсан сайын есепті кезеңнен кейінгі күнтізбелік 10 күн ішінде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12.07.2026 бастап қолданысқа енгізіледі - ҚР Еңбек және халықты әлеуметтік қорғау министрінің 01.04.2026 </w:t>
      </w:r>
      <w:r>
        <w:rPr>
          <w:rFonts w:ascii="Times New Roman"/>
          <w:b w:val="false"/>
          <w:i w:val="false"/>
          <w:color w:val="ff0000"/>
          <w:sz w:val="28"/>
        </w:rPr>
        <w:t>№ 113</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01.04.2026 </w:t>
      </w:r>
      <w:r>
        <w:rPr>
          <w:rFonts w:ascii="Times New Roman"/>
          <w:b w:val="false"/>
          <w:i w:val="false"/>
          <w:color w:val="000000"/>
          <w:sz w:val="28"/>
        </w:rPr>
        <w:t>№ 113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6. Нысанға басшы, ал ол болмаған жағдайда оның міндетін атқарушы адам қол қояды.</w:t>
      </w:r>
    </w:p>
    <w:bookmarkEnd w:id="17"/>
    <w:bookmarkStart w:name="z19"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20" w:id="19"/>
    <w:p>
      <w:pPr>
        <w:spacing w:after="0"/>
        <w:ind w:left="0"/>
        <w:jc w:val="both"/>
      </w:pPr>
      <w:r>
        <w:rPr>
          <w:rFonts w:ascii="Times New Roman"/>
          <w:b w:val="false"/>
          <w:i w:val="false"/>
          <w:color w:val="000000"/>
          <w:sz w:val="28"/>
        </w:rPr>
        <w:t>
      7. Нысанның "А" бағанында облыстар, республикалық маңызы бар қалалар және астана бөлінісінде жолдардың нөмірленуі көрсетіледі.</w:t>
      </w:r>
    </w:p>
    <w:bookmarkEnd w:id="19"/>
    <w:bookmarkStart w:name="z21" w:id="20"/>
    <w:p>
      <w:pPr>
        <w:spacing w:after="0"/>
        <w:ind w:left="0"/>
        <w:jc w:val="both"/>
      </w:pPr>
      <w:r>
        <w:rPr>
          <w:rFonts w:ascii="Times New Roman"/>
          <w:b w:val="false"/>
          <w:i w:val="false"/>
          <w:color w:val="000000"/>
          <w:sz w:val="28"/>
        </w:rPr>
        <w:t>
      8. Нысанның "Б" бағанында қалалық және ауылдық жерлер бөлінісінде облыстардың, республикалық маңызы бар қалалардың және астананың атауы бойынша деректері көрсетіледі.</w:t>
      </w:r>
    </w:p>
    <w:bookmarkEnd w:id="20"/>
    <w:bookmarkStart w:name="z22" w:id="21"/>
    <w:p>
      <w:pPr>
        <w:spacing w:after="0"/>
        <w:ind w:left="0"/>
        <w:jc w:val="both"/>
      </w:pPr>
      <w:r>
        <w:rPr>
          <w:rFonts w:ascii="Times New Roman"/>
          <w:b w:val="false"/>
          <w:i w:val="false"/>
          <w:color w:val="000000"/>
          <w:sz w:val="28"/>
        </w:rPr>
        <w:t>
      9. Нысанның "В" бағанында әкімшілік-аумақтық объектілердің сыныптауышы бойынша коды көрсетіледі.</w:t>
      </w:r>
    </w:p>
    <w:bookmarkEnd w:id="21"/>
    <w:bookmarkStart w:name="z23" w:id="22"/>
    <w:p>
      <w:pPr>
        <w:spacing w:after="0"/>
        <w:ind w:left="0"/>
        <w:jc w:val="both"/>
      </w:pPr>
      <w:r>
        <w:rPr>
          <w:rFonts w:ascii="Times New Roman"/>
          <w:b w:val="false"/>
          <w:i w:val="false"/>
          <w:color w:val="000000"/>
          <w:sz w:val="28"/>
        </w:rPr>
        <w:t>
      10. Нысанның 1-бағанында есепті кезеңнің соңындағы үйде оқитын мүгедектігі бар балалардың жалпы саны көрсетіледі.</w:t>
      </w:r>
    </w:p>
    <w:bookmarkEnd w:id="22"/>
    <w:bookmarkStart w:name="z24" w:id="23"/>
    <w:p>
      <w:pPr>
        <w:spacing w:after="0"/>
        <w:ind w:left="0"/>
        <w:jc w:val="both"/>
      </w:pPr>
      <w:r>
        <w:rPr>
          <w:rFonts w:ascii="Times New Roman"/>
          <w:b w:val="false"/>
          <w:i w:val="false"/>
          <w:color w:val="000000"/>
          <w:sz w:val="28"/>
        </w:rPr>
        <w:t>
      11. Нысанның 2-бағанында есепті кезеңнің соңындағы үйде оқитын мүгедектігі бар ұл балалардың саны көрсетіледі.</w:t>
      </w:r>
    </w:p>
    <w:bookmarkEnd w:id="23"/>
    <w:bookmarkStart w:name="z25" w:id="24"/>
    <w:p>
      <w:pPr>
        <w:spacing w:after="0"/>
        <w:ind w:left="0"/>
        <w:jc w:val="both"/>
      </w:pPr>
      <w:r>
        <w:rPr>
          <w:rFonts w:ascii="Times New Roman"/>
          <w:b w:val="false"/>
          <w:i w:val="false"/>
          <w:color w:val="000000"/>
          <w:sz w:val="28"/>
        </w:rPr>
        <w:t>
      12. Нысанның 3-бағанында есепті кезеңнің соңындағы үйде оқитын мүгедектігі бар қыз балалардың саны көрсетіледі.</w:t>
      </w:r>
    </w:p>
    <w:bookmarkEnd w:id="24"/>
    <w:bookmarkStart w:name="z26" w:id="25"/>
    <w:p>
      <w:pPr>
        <w:spacing w:after="0"/>
        <w:ind w:left="0"/>
        <w:jc w:val="both"/>
      </w:pPr>
      <w:r>
        <w:rPr>
          <w:rFonts w:ascii="Times New Roman"/>
          <w:b w:val="false"/>
          <w:i w:val="false"/>
          <w:color w:val="000000"/>
          <w:sz w:val="28"/>
        </w:rPr>
        <w:t>
      13. Нысанның 4-бағанында мүгедектігі бар балаларды үйде оқытуға жұмсалған шығындарды өтеудің есепті кезеңнің басына төленбеген сомасы көрсетіледі.</w:t>
      </w:r>
    </w:p>
    <w:bookmarkEnd w:id="25"/>
    <w:bookmarkStart w:name="z27" w:id="26"/>
    <w:p>
      <w:pPr>
        <w:spacing w:after="0"/>
        <w:ind w:left="0"/>
        <w:jc w:val="both"/>
      </w:pPr>
      <w:r>
        <w:rPr>
          <w:rFonts w:ascii="Times New Roman"/>
          <w:b w:val="false"/>
          <w:i w:val="false"/>
          <w:color w:val="000000"/>
          <w:sz w:val="28"/>
        </w:rPr>
        <w:t>
      14. Нысанның 5-10-бағандарында есепті тоқсан ішіндегі барлық деректер көрсетіледі:</w:t>
      </w:r>
    </w:p>
    <w:bookmarkEnd w:id="26"/>
    <w:p>
      <w:pPr>
        <w:spacing w:after="0"/>
        <w:ind w:left="0"/>
        <w:jc w:val="both"/>
      </w:pPr>
      <w:r>
        <w:rPr>
          <w:rFonts w:ascii="Times New Roman"/>
          <w:b w:val="false"/>
          <w:i w:val="false"/>
          <w:color w:val="000000"/>
          <w:sz w:val="28"/>
        </w:rPr>
        <w:t>
      нысанның 5-бағанында есепті тоқсан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6-бағанында есепті тоқсан ішінде тағайындалған мүгедектігі бар балаларды үйде оқытуға жұмсалған шығындарды өтеудің жалпы сомасы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7-бағанында есепті тоқсан ішінде тағайындалған мүгедектігі бар балаларды үйде оқытуға жұмсалған шығындарды өтеудің орташа айлық мөлшері көрсетіледі;</w:t>
      </w:r>
    </w:p>
    <w:p>
      <w:pPr>
        <w:spacing w:after="0"/>
        <w:ind w:left="0"/>
        <w:jc w:val="both"/>
      </w:pPr>
      <w:r>
        <w:rPr>
          <w:rFonts w:ascii="Times New Roman"/>
          <w:b w:val="false"/>
          <w:i w:val="false"/>
          <w:color w:val="000000"/>
          <w:sz w:val="28"/>
        </w:rPr>
        <w:t>
      нысанның 8-бағанында есепті тоқсан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9-бағанында есепті тоқсан ішінде төленген мүгедектігі бар ма балаларды үйде оқытуға жұмсалған шығындарды өтеудің жалпы сомасы көрсетіледі. Бұл ретте әрбір нақты өтініш берушіні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10-бағанында есепті тоқсан ішінде төленген мүгедектігі бар балаларды үйде оқытуға жұмсалған шығындарды өтеудің орташа айлық мөлшері көрсетіледі;</w:t>
      </w:r>
    </w:p>
    <w:bookmarkStart w:name="z28" w:id="27"/>
    <w:p>
      <w:pPr>
        <w:spacing w:after="0"/>
        <w:ind w:left="0"/>
        <w:jc w:val="both"/>
      </w:pPr>
      <w:r>
        <w:rPr>
          <w:rFonts w:ascii="Times New Roman"/>
          <w:b w:val="false"/>
          <w:i w:val="false"/>
          <w:color w:val="000000"/>
          <w:sz w:val="28"/>
        </w:rPr>
        <w:t>
      15. Нысанның 11-16-бағандарында жыл басынан бергі барлық мәліметтер көрсетіледі:</w:t>
      </w:r>
    </w:p>
    <w:bookmarkEnd w:id="27"/>
    <w:p>
      <w:pPr>
        <w:spacing w:after="0"/>
        <w:ind w:left="0"/>
        <w:jc w:val="both"/>
      </w:pPr>
      <w:r>
        <w:rPr>
          <w:rFonts w:ascii="Times New Roman"/>
          <w:b w:val="false"/>
          <w:i w:val="false"/>
          <w:color w:val="000000"/>
          <w:sz w:val="28"/>
        </w:rPr>
        <w:t>
      нысанның 11-бағанында жыл басынан бергі кезең ішінде мүгедектігі бар балаларды үйде оқытуға жұмсалған шығындарды өтеу тағайындалған адамдардың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12-бағанында жыл басынан бергі кезең ішінде тағайындалған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13-бағанында жыл басынан бергі кезең ішінде тағайындалған мүгедектігі бар балаларды үйде оқытуға жұмсалған шығындарды өтеудің орташа айлық мөлшері көрсетіледі, оның мәні 12-бағанды 11-бағанға және көрсетілген кезең ішіндегі айлардың санына бөлу арқылы айқындалады;</w:t>
      </w:r>
    </w:p>
    <w:p>
      <w:pPr>
        <w:spacing w:after="0"/>
        <w:ind w:left="0"/>
        <w:jc w:val="both"/>
      </w:pPr>
      <w:r>
        <w:rPr>
          <w:rFonts w:ascii="Times New Roman"/>
          <w:b w:val="false"/>
          <w:i w:val="false"/>
          <w:color w:val="000000"/>
          <w:sz w:val="28"/>
        </w:rPr>
        <w:t>
      нысанның 14-бағанында жыл басынан бергі кезең ішінде мүгедектігі бар балаларды үйде оқытуға жұмсалған шығындарды өтеу төленген алушылардың саны көрсетіледі. Бұл ретте әрбір нақты өтініш беруші есепті кезең ішінде мүгедектігі бар балаларды үйде оқытуға жұмсалған шығындарды өтеуге қайталап берген өтініштерінің санына қарамастан, бір рет қана есепке алынып, бір рет қана енгізіледі;</w:t>
      </w:r>
    </w:p>
    <w:p>
      <w:pPr>
        <w:spacing w:after="0"/>
        <w:ind w:left="0"/>
        <w:jc w:val="both"/>
      </w:pPr>
      <w:r>
        <w:rPr>
          <w:rFonts w:ascii="Times New Roman"/>
          <w:b w:val="false"/>
          <w:i w:val="false"/>
          <w:color w:val="000000"/>
          <w:sz w:val="28"/>
        </w:rPr>
        <w:t>
      нысанның 15-бағанында жыл басынан бергі кезең ішінде төленген мүгедектігі бар балаларды үйде оқытуға жұмсалған шығындарды өтеудің жалпы сомасы көрсетіледі. Ол тағайындалған тоқсан сайынғы сомаларды қосу жолымен айқындалады;</w:t>
      </w:r>
    </w:p>
    <w:p>
      <w:pPr>
        <w:spacing w:after="0"/>
        <w:ind w:left="0"/>
        <w:jc w:val="both"/>
      </w:pPr>
      <w:r>
        <w:rPr>
          <w:rFonts w:ascii="Times New Roman"/>
          <w:b w:val="false"/>
          <w:i w:val="false"/>
          <w:color w:val="000000"/>
          <w:sz w:val="28"/>
        </w:rPr>
        <w:t>
      нысанның 16-бағанында жыл басынан бергі кезең ішінде төленген мүгедектігі бар балаларды үйде оқытуға жұмсалған шығындарды өтеудің орташа айлық мөлшері көрсетіледі, оның мәні 15-бағанды 14-бағанға және көрсетілген кезең ішіндегі айлардың санына бөлу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