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eb8d" w14:textId="cfde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21 қаңтардағы № 22 бұйрығы. Қазақстан Республикасының Әділет министрлігінде 2016 жылы 17 ақпанда № 13095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 15-тармағының </w:t>
      </w:r>
      <w:r>
        <w:rPr>
          <w:rFonts w:ascii="Times New Roman"/>
          <w:b w:val="false"/>
          <w:i w:val="false"/>
          <w:color w:val="000000"/>
          <w:sz w:val="28"/>
        </w:rPr>
        <w:t>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15.11.2022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"Бюджеттік инвестициялар, концессиялар және техникалық-экономикалық негіздеме әзірлеуді талап ететін бюджеттік инвестициялық жобаларды бюджеттік кредиттеу, қаржы агенттерінің республикалық бюджет қаражаты есебінен мемлекеттік инвестициялық саясатты іске асыруы мәселелері бойынша сараптама жүргізу мен құжаттаманы бағалау құнын айқындау әдістемесін бекіту туралы" Қазақстан Республикасы Ұлттық экономика министрінің 2015 жылғы 25 ақпандағы № 129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10495 тіркелген, "Әділет" ақпараттық-құқықтық жүйесінде 2015 жылғы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Бюджеттік инвестициялар және мемлекеттік-жекешелік әріптестікті дамыту департаменті: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баспа және электрондық түрде оның көшірмесін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жұмыс күні ішінде Қазақстан Республикасы Ұлттық экономика министрлігінің Заң департаментіне осы тармақтың 1), 2), 3) тармақшаларында көзделген іс-шаралардың орындалуы туралы мәлімет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оның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22 бұйрығымен бекітілген</w:t>
            </w:r>
          </w:p>
        </w:tc>
      </w:tr>
    </w:tbl>
    <w:bookmarkStart w:name="z12" w:id="10"/>
    <w:p>
      <w:pPr>
        <w:spacing w:after="0"/>
        <w:ind w:left="0"/>
        <w:jc w:val="left"/>
      </w:pPr>
      <w:r>
        <w:rPr>
          <w:rFonts w:ascii="Times New Roman"/>
          <w:b/>
          <w:i w:val="false"/>
          <w:color w:val="000000"/>
        </w:rPr>
        <w:t xml:space="preserve">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w:t>
      </w:r>
    </w:p>
    <w:bookmarkEnd w:id="10"/>
    <w:bookmarkStart w:name="z13" w:id="11"/>
    <w:p>
      <w:pPr>
        <w:spacing w:after="0"/>
        <w:ind w:left="0"/>
        <w:jc w:val="both"/>
      </w:pPr>
      <w:r>
        <w:rPr>
          <w:rFonts w:ascii="Times New Roman"/>
          <w:b w:val="false"/>
          <w:i w:val="false"/>
          <w:color w:val="000000"/>
          <w:sz w:val="28"/>
        </w:rPr>
        <w:t>
      1. Осы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 (бұдан әрі – Әдістеме)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тәсілдерін белгілеу мақсатында әзірленген.</w:t>
      </w:r>
    </w:p>
    <w:bookmarkEnd w:id="11"/>
    <w:bookmarkStart w:name="z14" w:id="12"/>
    <w:p>
      <w:pPr>
        <w:spacing w:after="0"/>
        <w:ind w:left="0"/>
        <w:jc w:val="both"/>
      </w:pPr>
      <w:r>
        <w:rPr>
          <w:rFonts w:ascii="Times New Roman"/>
          <w:b w:val="false"/>
          <w:i w:val="false"/>
          <w:color w:val="000000"/>
          <w:sz w:val="28"/>
        </w:rPr>
        <w:t>
      2.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(бұдан әрі – Көрсетілетін қызмет) құны концессия мәселелері бойынша мамандандырылған ұйымның қызметтің бір бірлігіне арналған нормативтік еңбек шығындарына байланысты осы Әдістемеге сәйкес айқындалады.</w:t>
      </w:r>
    </w:p>
    <w:bookmarkEnd w:id="12"/>
    <w:bookmarkStart w:name="z15" w:id="13"/>
    <w:p>
      <w:pPr>
        <w:spacing w:after="0"/>
        <w:ind w:left="0"/>
        <w:jc w:val="both"/>
      </w:pPr>
      <w:r>
        <w:rPr>
          <w:rFonts w:ascii="Times New Roman"/>
          <w:b w:val="false"/>
          <w:i w:val="false"/>
          <w:color w:val="000000"/>
          <w:sz w:val="28"/>
        </w:rPr>
        <w:t>
      3. Көрсетілетін қызмет бағасы мынадай формула бойынша айқындалады:</w:t>
      </w:r>
    </w:p>
    <w:bookmarkEnd w:id="13"/>
    <w:p>
      <w:pPr>
        <w:spacing w:after="0"/>
        <w:ind w:left="0"/>
        <w:jc w:val="both"/>
      </w:pPr>
      <w:r>
        <w:rPr>
          <w:rFonts w:ascii="Times New Roman"/>
          <w:b w:val="false"/>
          <w:i w:val="false"/>
          <w:color w:val="000000"/>
          <w:sz w:val="28"/>
        </w:rPr>
        <w:t>
      Pn = Сn x (1 + R), мұндағы:</w:t>
      </w:r>
    </w:p>
    <w:p>
      <w:pPr>
        <w:spacing w:after="0"/>
        <w:ind w:left="0"/>
        <w:jc w:val="both"/>
      </w:pPr>
      <w:r>
        <w:rPr>
          <w:rFonts w:ascii="Times New Roman"/>
          <w:b w:val="false"/>
          <w:i w:val="false"/>
          <w:color w:val="000000"/>
          <w:sz w:val="28"/>
        </w:rPr>
        <w:t>
      Pn (price) – қосылған құн салығын есепке алмағандағы құжаттар (сараптама) топтамасын қарау құны;</w:t>
      </w:r>
    </w:p>
    <w:p>
      <w:pPr>
        <w:spacing w:after="0"/>
        <w:ind w:left="0"/>
        <w:jc w:val="both"/>
      </w:pPr>
      <w:r>
        <w:rPr>
          <w:rFonts w:ascii="Times New Roman"/>
          <w:b w:val="false"/>
          <w:i w:val="false"/>
          <w:color w:val="000000"/>
          <w:sz w:val="28"/>
        </w:rPr>
        <w:t>
      R – пайызбен алынған рентабельділік нормасы.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15.11.2022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Көрсетілетін қызметтің өзіндік құны мынадай формула бойынша айқындалады:</w:t>
      </w:r>
    </w:p>
    <w:bookmarkEnd w:id="14"/>
    <w:p>
      <w:pPr>
        <w:spacing w:after="0"/>
        <w:ind w:left="0"/>
        <w:jc w:val="both"/>
      </w:pPr>
      <w:r>
        <w:rPr>
          <w:rFonts w:ascii="Times New Roman"/>
          <w:b w:val="false"/>
          <w:i w:val="false"/>
          <w:color w:val="000000"/>
          <w:sz w:val="28"/>
        </w:rPr>
        <w:t>
      Сn = cl x ln, мұндағы:</w:t>
      </w:r>
    </w:p>
    <w:p>
      <w:pPr>
        <w:spacing w:after="0"/>
        <w:ind w:left="0"/>
        <w:jc w:val="both"/>
      </w:pPr>
      <w:r>
        <w:rPr>
          <w:rFonts w:ascii="Times New Roman"/>
          <w:b w:val="false"/>
          <w:i w:val="false"/>
          <w:color w:val="000000"/>
          <w:sz w:val="28"/>
        </w:rPr>
        <w:t>
      Сn (cost) – тиісті Көрсетілетін қызметтің өзіндік құны;</w:t>
      </w:r>
    </w:p>
    <w:p>
      <w:pPr>
        <w:spacing w:after="0"/>
        <w:ind w:left="0"/>
        <w:jc w:val="both"/>
      </w:pPr>
      <w:r>
        <w:rPr>
          <w:rFonts w:ascii="Times New Roman"/>
          <w:b w:val="false"/>
          <w:i w:val="false"/>
          <w:color w:val="000000"/>
          <w:sz w:val="28"/>
        </w:rPr>
        <w:t>
      cl – 1 адам – сағат құны;</w:t>
      </w:r>
    </w:p>
    <w:p>
      <w:pPr>
        <w:spacing w:after="0"/>
        <w:ind w:left="0"/>
        <w:jc w:val="both"/>
      </w:pPr>
      <w:r>
        <w:rPr>
          <w:rFonts w:ascii="Times New Roman"/>
          <w:b w:val="false"/>
          <w:i w:val="false"/>
          <w:color w:val="000000"/>
          <w:sz w:val="28"/>
        </w:rPr>
        <w:t>
      ln – Көрсетілетін қызметтің бір бірлігіне арналған еңбек шығындарының нормативі. Көрсетілетін қызметтің бір бірлігіне арналған еңбек шығындарының нормативі осы Әдістемеге 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15.11.2022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Көрсетілетін қызметтің бағасын есептеу үшін айқындалған рентабельділік нормасы 1,27 пайызды құрайды.</w:t>
      </w:r>
    </w:p>
    <w:bookmarkEnd w:id="15"/>
    <w:bookmarkStart w:name="z18" w:id="16"/>
    <w:p>
      <w:pPr>
        <w:spacing w:after="0"/>
        <w:ind w:left="0"/>
        <w:jc w:val="both"/>
      </w:pPr>
      <w:r>
        <w:rPr>
          <w:rFonts w:ascii="Times New Roman"/>
          <w:b w:val="false"/>
          <w:i w:val="false"/>
          <w:color w:val="000000"/>
          <w:sz w:val="28"/>
        </w:rPr>
        <w:t>
      6. Көрсетілетін қызметтің бағасын есептеуге арналған бір адам-сағаттың құны қосылған құн салығын есепке алмай 9 927,91 теңге мөлшерінде айқындалған.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09.11.2021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инвестициялар,</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оның ішінде</w:t>
            </w:r>
            <w:r>
              <w:br/>
            </w:r>
            <w:r>
              <w:rPr>
                <w:rFonts w:ascii="Times New Roman"/>
                <w:b w:val="false"/>
                <w:i w:val="false"/>
                <w:color w:val="000000"/>
                <w:sz w:val="20"/>
              </w:rPr>
              <w:t>концессиялар, мемлекеттік</w:t>
            </w:r>
            <w:r>
              <w:br/>
            </w:r>
            <w:r>
              <w:rPr>
                <w:rFonts w:ascii="Times New Roman"/>
                <w:b w:val="false"/>
                <w:i w:val="false"/>
                <w:color w:val="000000"/>
                <w:sz w:val="20"/>
              </w:rPr>
              <w:t>кепілдіктер беру үшін</w:t>
            </w:r>
            <w:r>
              <w:br/>
            </w:r>
            <w:r>
              <w:rPr>
                <w:rFonts w:ascii="Times New Roman"/>
                <w:b w:val="false"/>
                <w:i w:val="false"/>
                <w:color w:val="000000"/>
                <w:sz w:val="20"/>
              </w:rPr>
              <w:t>инвестициялық жобалар және</w:t>
            </w:r>
            <w:r>
              <w:br/>
            </w:r>
            <w:r>
              <w:rPr>
                <w:rFonts w:ascii="Times New Roman"/>
                <w:b w:val="false"/>
                <w:i w:val="false"/>
                <w:color w:val="000000"/>
                <w:sz w:val="20"/>
              </w:rPr>
              <w:t>техникалық-экономикалық</w:t>
            </w:r>
            <w:r>
              <w:br/>
            </w:r>
            <w:r>
              <w:rPr>
                <w:rFonts w:ascii="Times New Roman"/>
                <w:b w:val="false"/>
                <w:i w:val="false"/>
                <w:color w:val="000000"/>
                <w:sz w:val="20"/>
              </w:rPr>
              <w:t>негіздеме әзірлеуді талап ететін</w:t>
            </w:r>
            <w:r>
              <w:br/>
            </w:r>
            <w:r>
              <w:rPr>
                <w:rFonts w:ascii="Times New Roman"/>
                <w:b w:val="false"/>
                <w:i w:val="false"/>
                <w:color w:val="000000"/>
                <w:sz w:val="20"/>
              </w:rPr>
              <w:t>бюджеттік инвестициялық</w:t>
            </w:r>
            <w:r>
              <w:br/>
            </w:r>
            <w:r>
              <w:rPr>
                <w:rFonts w:ascii="Times New Roman"/>
                <w:b w:val="false"/>
                <w:i w:val="false"/>
                <w:color w:val="000000"/>
                <w:sz w:val="20"/>
              </w:rPr>
              <w:t>жобаларды бюджеттік</w:t>
            </w:r>
            <w:r>
              <w:br/>
            </w:r>
            <w:r>
              <w:rPr>
                <w:rFonts w:ascii="Times New Roman"/>
                <w:b w:val="false"/>
                <w:i w:val="false"/>
                <w:color w:val="000000"/>
                <w:sz w:val="20"/>
              </w:rPr>
              <w:t>кредиттеу, қаржы агенттерінің</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саясатты іске асыруы мәселелері</w:t>
            </w:r>
            <w:r>
              <w:br/>
            </w:r>
            <w:r>
              <w:rPr>
                <w:rFonts w:ascii="Times New Roman"/>
                <w:b w:val="false"/>
                <w:i w:val="false"/>
                <w:color w:val="000000"/>
                <w:sz w:val="20"/>
              </w:rPr>
              <w:t>бойынша республикалық</w:t>
            </w:r>
            <w:r>
              <w:br/>
            </w:r>
            <w:r>
              <w:rPr>
                <w:rFonts w:ascii="Times New Roman"/>
                <w:b w:val="false"/>
                <w:i w:val="false"/>
                <w:color w:val="000000"/>
                <w:sz w:val="20"/>
              </w:rPr>
              <w:t>бюджет қаражаты есебінен</w:t>
            </w:r>
            <w:r>
              <w:br/>
            </w:r>
            <w:r>
              <w:rPr>
                <w:rFonts w:ascii="Times New Roman"/>
                <w:b w:val="false"/>
                <w:i w:val="false"/>
                <w:color w:val="000000"/>
                <w:sz w:val="20"/>
              </w:rPr>
              <w:t>сараптама жүргізу және</w:t>
            </w:r>
            <w:r>
              <w:br/>
            </w:r>
            <w:r>
              <w:rPr>
                <w:rFonts w:ascii="Times New Roman"/>
                <w:b w:val="false"/>
                <w:i w:val="false"/>
                <w:color w:val="000000"/>
                <w:sz w:val="20"/>
              </w:rPr>
              <w:t>құжаттаманы бағалау құнын</w:t>
            </w:r>
            <w:r>
              <w:br/>
            </w:r>
            <w:r>
              <w:rPr>
                <w:rFonts w:ascii="Times New Roman"/>
                <w:b w:val="false"/>
                <w:i w:val="false"/>
                <w:color w:val="000000"/>
                <w:sz w:val="20"/>
              </w:rPr>
              <w:t>айқындау әдістемесіне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Көрсетілетін қызметтің бір бірлігіне арналған нормативтік еңбек шығындары</w:t>
      </w:r>
    </w:p>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министрінің 15.11.2022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көрсетуге арналған еңбек шығындары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барлық түрлеріне, оның ішінде екі кезеңдік рәсімдерді пайдаланбай, концессионерді таңдау бойынша конкурс өткізілген жағдайда, құрамында жобалау-сметалық құжаттамасы бар (әзірленген жобалау-сметалық құжаттамасы бар, сондай-ақ техникалық күрделі болып табылмайтын, үлгілік жобалар, үлгілік жобалық шешімдер және қайта қолданылатын жобалар негізінде іске асырылатын жобалар бойынша) конкурстық құжаттама; екі кезеңдік рәсімдерді пайдаланбай, концессионерді таңдау бойынша конкурс өткізілген жағдайда, құрамында техникалық-экономикалық негіздемесі бар, оның ішінде түзетілген техникалық-экономикалық негіздемесі бар конкурстық құжаттама; екі кезеңдік рәсімдерді пайдалана отырып, концессионерді таңдау бойынша конкурс өткізу кезінде конкурстық құжаттама; өзгерістер мен толықтырулар енгізу кезінде конкурстық құжаттама; екі кезеңдік рәсімдерді пайдаланбай, концессионерді таңдау бойынша конкурс өткізу кезінде конкурсқа қатысушы ұсынған концессиялық өтінім; екі кезеңдік рәсімдерді пайдалана отырып, концессионерді таңдау бойынша конкурс өткізу кезінде конкурсқа қатысушы ұсынған, құрамында техникалық-экономикалық негіздемесі бар концессиялық өтінім; концессионердің мемлекет кепілгерлігін алуға арналған ұсыныстары; мемлекеттік кепілдіктер беру үшін инвестициялық жобалар; республикалық бюджеттік инвестициялық жобалар, оның ішінде түзетілгендері; республикалық бюджет қаражаты есебінен заңды тұлғалардың жарғылық капиталына мемлекеттің қатысуы арқылы іске асыру жоспарланатын бюджеттік инвестициялар, оның ішінде түзетілген қаржы-экономикалық негіздемелер; республикалық бюджет қаражаты есебінен заңды тұлғалардың (жаңа құрылған) жарғылық капиталына мемлекеттің қатысуы арқылы іске асыру жоспарланатын бюджеттік инвестициялар; қаржы агенттіктерінің мемлекеттік инвестициялық саясатты іске асыруына бюджеттік кредит берудің қаржы-экономикалық негіздемесі; жекеше әріптесті айқындау жөніндегі тікелей келіссөздер кезінде мемлекеттік-жекешелік әріптестік жобасына қатысты, оның ішінде оларға өзгерістер және (немесе) толықтырулар енгізу кезінде республикалық мемлекеттік-жекешелік әріптестік жобаларының бизнес-жоспары; екі кезеңдік рәсімдерді пайдаланбай, жекеше әріптесті айқындау бойынша конкурс өткізілген жағдайда, республикалық мемлекеттік-жекешелік әріптестік жобаларының конкурстық құжаттамасы; екі кезеңдік рәсімдерді пайдалана отырып, жекеше әріптесті айқындау бойынша конкурс өткізілген жағдайда, республикалық мемлекеттік-жекешелік әріптестік жобаларының конкурстық құжаттамасы бойынша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міндетін атқарушының 2015 жылғы 25 қарашадағы "Мемлекеттік-жекешелік әріптестік жобаларын жоспарлаудың және іске асырудың кейбір мәселелері туралы" № 725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Мемлекеттік-жекешелік әріптестік жобаларын жоспарлау, жекеше әріптесті айқындау жөніндегі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кағидаларына (бұдан әрі – Қағидалар) (Нормативтік құқықтық актілерді мемлекеттік тіркеу тізілімінде № 12717 болып тіркелген) сәйкес мемлекеттік-жекешелік әріптестіктің республикалық жобаларының, оның ішінде концессиялық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6 391,5541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мемлекеттік-жекешелік әріптестіктің жергілікті жобаларының, оның ішінде концессиялық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9 681,4251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