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5c303" w14:textId="365c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қызметкерлер мамандықтарының тізбесін, оларды даярлау мен біліктілігін арттыру стандарттарын бекіту туралы" Қазақстан Республикасы Білім және ғылым Министрінің 2015 жылғы 20 сәуірдегі № 220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м.а. 2016 жылғы 8 қаңтардағы № 4 бұйрығы. Қазақстан Республикасының Әділет министрлігінде 2016 жылы 8 ақпанда № 13020 болып тіркелді. Күші жойылды - Қазақстан Республикасы Білім және ғылым министрінің 2019 жылғы 16 мамырдағы № 210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Білім және ғылым министрінің 16.05.2019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қызметкерлер мамандықтарының тізбесін, оларды даярлау мен біліктілігін арттыру стандарттарын бекіту туралы" Қазақстан Республикасы Білім және ғылым Министрінің 2015 жылғы 20 сәуірдегі № 220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 мемлекеттік тіркеу тізілімінде № 11089 болып тіркелген, "Әділет" ақпараттық-құқықтық жүйесінде 2015 жылғы 14 шілдеде жарияланған) мынадай өзгерістер енгізілсін: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Әлеуметтік қызметкерлерді даярлау және біліктілігін арттыру </w:t>
      </w:r>
      <w:r>
        <w:rPr>
          <w:rFonts w:ascii="Times New Roman"/>
          <w:b w:val="false"/>
          <w:i w:val="false"/>
          <w:color w:val="000000"/>
          <w:sz w:val="28"/>
        </w:rPr>
        <w:t>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Әлеуметтік қызметкерлерді дайындау "Білім туралы" 2007 жылғы 27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берудің тиісті деңгейлерінің мемлекеттік жалпыға міндетті білім беру стандарттарын бекіту туралы" Қазақстан Республикасы Үкіметінің 2012 жылғы 23 тамыздағы № 1080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"Техникалық және кәсіптік білім беру мамандықтары бойынша үлгілік оқу жоспарлары мен үлгілік білім беретін бағдарламаларын бекіту туралы" Қазақстан Республикасы Білім және ғылым министрлігінің 2013 жылғы 24 сәуірдегі № 150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8489 болып тіркелген), Қазақстан Республикасы Үкіметінің 2013 жылғы 17 мамырдағы № 499 қаулысымен бекітілген Жоғары және жоғары оқу орнынан кейінгі білім беру ұйымдары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>, үлгілік оқу жоспарларына сәйкес жүзеге асырылады.";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тармақшасы мынадай редакцияда жазылсын: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біліктілікті арттыру мекемелері және ұйымдары (бұдан әрі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ұйым)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кәсіптік білім мен дағдыны тереңдету мақсатында әлеуметтік қызметкерлердің кәсіптік біліктілігін арттыру бойынша білім беру бағдарламаларын іске асыратын, әлеуметтік жұмыстың тиімділігін қамтамасыз ететін әлеуметтік саладағы инновациялық процестерді қолдауды жүзеге асыратын ұйым.";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меншік нысанына қарамастан білім беру бағдарламаларын іске асыратын әлеуметтік қызметкерлер біліктілігін арттыратын оқу орталықтары (өңірлік, өңіраралық, салалық).";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Біліктілікті арттыру әлеуметтік қызметкерлердің кәсіби білімдері мен практикалық жұмыс тәжірибесін ескеретін қосымша білімнің білім беру бағдарламалары бойынша жүргізіледі.".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білім, халықаралық ынтымақтастық департаменті (С.М. Өмірбаев) заңнамада белгіленген тәртiппен: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Білім және ғылым министрлігінің ресми интернет-ресурсында орналастыруды қамтамасыз етсін;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Білім және ғылым вице-министрі (Т.О. Балықбаевқа) жүктелсін.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және ғылым министрінің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Балықбаев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