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7506" w14:textId="ae17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2015 жылғы 14 тамыздағы № 201 қаулысы. Батыс Қазақстан облысының Әділет департаментінде 2015 жылғы 4 қыркүйекте № 4020 болып тіркелді. Күші жойылды - Батыс Қазақстан облысы Жаңақала ауданы әкімдігінің 2015 жылғы 16 қазандағы № 247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ауданы әкімдігінің 16.10.2015 </w:t>
      </w:r>
      <w:r>
        <w:rPr>
          <w:rFonts w:ascii="Times New Roman"/>
          <w:b w:val="false"/>
          <w:i w:val="false"/>
          <w:color w:val="ff0000"/>
          <w:sz w:val="28"/>
        </w:rPr>
        <w:t>№ 247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Жаңақала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(А. Карменов)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 Саматовқа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Хайретдинов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тамыздағы</w:t>
            </w:r>
            <w:r>
              <w:br/>
            </w:r>
            <w:r>
              <w:rPr>
                <w:rFonts w:ascii="Times New Roman"/>
                <w:b w:val="false"/>
                <w:i w:val="false"/>
                <w:color w:val="000000"/>
                <w:sz w:val="20"/>
              </w:rPr>
              <w:t>№ 201 Жаңақала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Жаңақала ауданының шалғайдағы елдi мекендерінде тұратын балаларды жалпы бiлiм</w:t>
      </w:r>
      <w:r>
        <w:br/>
      </w:r>
      <w:r>
        <w:rPr>
          <w:rFonts w:ascii="Times New Roman"/>
          <w:b/>
          <w:i w:val="false"/>
          <w:color w:val="000000"/>
        </w:rPr>
        <w:t>беретiн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4871"/>
        <w:gridCol w:w="430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Жанақазан ауылы – Әйіпсай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 Қайролла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 Жүніс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 Айтжан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 Құрмаш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 Жаңаорын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Жаңақазан ауылы –Нұғыман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Үштас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Салтанат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Саралжын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Кіші Досан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Шеру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Қосшыңырау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Айпара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Шарап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Саздыбөлек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Қартабай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Кіші Салтанат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Қайыр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Көпжасар ауылы – Кенжебай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ауылы –Үшкемпір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ауылы – Ақбалшық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ауылы - Кіші Айдархан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ауылы –Теңдік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–Жангелді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Өркен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–Айтпай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Шалқұдық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Шымқұдық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Итен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Құлпытас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Ащықұдық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Лагерь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Хафиз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Көшім-орын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Қарамола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Қызылоба ауылы – Тайпақ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ауылы – Борық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ауылы – Аққұс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ауылы – Беспай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ауылы – Бөгет қыстағы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Пятимар ауылы – Плантация ауылы</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тамыздағы</w:t>
            </w:r>
            <w:r>
              <w:br/>
            </w:r>
            <w:r>
              <w:rPr>
                <w:rFonts w:ascii="Times New Roman"/>
                <w:b w:val="false"/>
                <w:i w:val="false"/>
                <w:color w:val="000000"/>
                <w:sz w:val="20"/>
              </w:rPr>
              <w:t>№ 201 Жаңақала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8" w:id="1"/>
    <w:p>
      <w:pPr>
        <w:spacing w:after="0"/>
        <w:ind w:left="0"/>
        <w:jc w:val="left"/>
      </w:pPr>
      <w:r>
        <w:rPr>
          <w:rFonts w:ascii="Times New Roman"/>
          <w:b/>
          <w:i w:val="false"/>
          <w:color w:val="000000"/>
        </w:rPr>
        <w:t xml:space="preserve"> Жаңақала ауданының шалғайдағы елдi мекендерінде тұратын балаларды жалпы бiлiм</w:t>
      </w:r>
      <w:r>
        <w:br/>
      </w:r>
      <w:r>
        <w:rPr>
          <w:rFonts w:ascii="Times New Roman"/>
          <w:b/>
          <w:i w:val="false"/>
          <w:color w:val="000000"/>
        </w:rPr>
        <w:t>беретiн мектептерге тасымалдаудың қағидалары</w:t>
      </w:r>
    </w:p>
    <w:bookmarkEnd w:id="1"/>
    <w:bookmarkStart w:name="z59"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Жаңақала ауданының шалғайдағы елдi мекендерінде тұратын балаларды жалпы бiлiм беретiн мектептерге тасымалдаудың осы қағида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Жаңақала ауданының шалғайдағы елдi мекендерінде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2.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11. Балаларды тасымалдау кезiнде автобустың жүргiзушiсiне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