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58b96" w14:textId="f058b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ауданының шалғайдағы елді мекендерінде тұратын балаларды жалпы білім беретін мектептерге тасымалдаудың схемасы мен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ауданы әкімдігінің 2015 жылғы 22 мамырдағы № 375 қаулысы. Батыс Қазақстан облысының Әділет департаментінде 2015 жылғы 24 маусымда № 3939 болып тіркелді. Күші жойылды - Батыс Қазақстан облысы Бөрлі ауданы әкімдігінің 2015 жылғы 3 қарашадағы № 822 қаулысымен</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ауданы әкімдігінің 03.11.2015 </w:t>
      </w:r>
      <w:r>
        <w:rPr>
          <w:rFonts w:ascii="Times New Roman"/>
          <w:b w:val="false"/>
          <w:i w:val="false"/>
          <w:color w:val="ff0000"/>
          <w:sz w:val="28"/>
        </w:rPr>
        <w:t>№ 822</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2003 жылғы 4 шілдедегі "Автомобиль көлігі туралы" </w:t>
      </w:r>
      <w:r>
        <w:rPr>
          <w:rFonts w:ascii="Times New Roman"/>
          <w:b w:val="false"/>
          <w:i w:val="false"/>
          <w:color w:val="000000"/>
          <w:sz w:val="28"/>
        </w:rPr>
        <w:t>Заңына</w:t>
      </w:r>
      <w:r>
        <w:rPr>
          <w:rFonts w:ascii="Times New Roman"/>
          <w:b w:val="false"/>
          <w:i w:val="false"/>
          <w:color w:val="000000"/>
          <w:sz w:val="28"/>
        </w:rPr>
        <w:t xml:space="preserve"> және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аудан әкімдігі </w:t>
      </w:r>
      <w:r>
        <w:rPr>
          <w:rFonts w:ascii="Times New Roman"/>
          <w:b/>
          <w:i w:val="false"/>
          <w:color w:val="000000"/>
          <w:sz w:val="28"/>
        </w:rPr>
        <w:t>ҚАУЛЫ</w:t>
      </w:r>
      <w:r>
        <w:rPr>
          <w:rFonts w:ascii="Times New Roman"/>
          <w:b/>
          <w:i w:val="false"/>
          <w:color w:val="000000"/>
          <w:sz w:val="28"/>
        </w:rPr>
        <w:t xml:space="preserve">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Бөрлі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схемасы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Бөрлі ауданының шалғайдағы елді мекендерінде тұратын балаларды жалпы білім беретін мектептерге тасымалдаудың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"Батыс Қазақстан облысы Бөрлі ауданының білім беру бөлімі" және "Батыс Қазақстан облысы Бөрлі ауданының экономика және қаржы бөлімі" мемлекеттік мекемелер қолданыстағы заңнамаларға сәйкес осы қаулыдан туындайтын қажетті шараларды қабылдасын.</w:t>
      </w:r>
      <w:r>
        <w:br/>
      </w:r>
      <w:r>
        <w:rPr>
          <w:rFonts w:ascii="Times New Roman"/>
          <w:b w:val="false"/>
          <w:i w:val="false"/>
          <w:color w:val="000000"/>
          <w:sz w:val="28"/>
        </w:rPr>
        <w:t>
      </w:t>
      </w:r>
      <w:r>
        <w:rPr>
          <w:rFonts w:ascii="Times New Roman"/>
          <w:b w:val="false"/>
          <w:i w:val="false"/>
          <w:color w:val="000000"/>
          <w:sz w:val="28"/>
        </w:rPr>
        <w:t>4. Аудан әкімі аппаратының мемлекеттік-құқықтық жұмыстар бөлімінің басшысы (А. Дарисов)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 Сафималиевке жүктелсін.</w:t>
      </w:r>
      <w:r>
        <w:br/>
      </w:r>
      <w:r>
        <w:rPr>
          <w:rFonts w:ascii="Times New Roman"/>
          <w:b w:val="false"/>
          <w:i w:val="false"/>
          <w:color w:val="000000"/>
          <w:sz w:val="28"/>
        </w:rPr>
        <w:t>
      </w:t>
      </w:r>
      <w:r>
        <w:rPr>
          <w:rFonts w:ascii="Times New Roman"/>
          <w:b w:val="false"/>
          <w:i w:val="false"/>
          <w:color w:val="000000"/>
          <w:sz w:val="28"/>
        </w:rPr>
        <w:t>6. Осы қаулы алғашқы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Тусупкалиев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375 Бөрлі ауданы әкімдігінің </w:t>
            </w:r>
            <w:r>
              <w:br/>
            </w:r>
            <w:r>
              <w:rPr>
                <w:rFonts w:ascii="Times New Roman"/>
                <w:b w:val="false"/>
                <w:i w:val="false"/>
                <w:color w:val="000000"/>
                <w:sz w:val="20"/>
              </w:rPr>
              <w:t>қаулысымен бекітілген</w:t>
            </w:r>
          </w:p>
        </w:tc>
      </w:tr>
    </w:tbl>
    <w:bookmarkStart w:name="z12" w:id="0"/>
    <w:p>
      <w:pPr>
        <w:spacing w:after="0"/>
        <w:ind w:left="0"/>
        <w:jc w:val="left"/>
      </w:pPr>
      <w:r>
        <w:rPr>
          <w:rFonts w:ascii="Times New Roman"/>
          <w:b/>
          <w:i w:val="false"/>
          <w:color w:val="000000"/>
        </w:rPr>
        <w:t xml:space="preserve"> Бөрлі ауданының шалғайдағы елді мекендерінде тұратын балаларды жалпы </w:t>
      </w:r>
      <w:r>
        <w:br/>
      </w:r>
      <w:r>
        <w:rPr>
          <w:rFonts w:ascii="Times New Roman"/>
          <w:b/>
          <w:i w:val="false"/>
          <w:color w:val="000000"/>
        </w:rPr>
        <w:t>білім беретін мектептерге тасымалдаудың қағидалары</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Бөрлі ауданының шалғайдағы елді мекендерінде тұратын балаларды жалпы білім беретін мектептерге тасымалдаудың осы қағида (бұдан әрі – </w:t>
      </w:r>
      <w:r>
        <w:rPr>
          <w:rFonts w:ascii="Times New Roman"/>
          <w:b w:val="false"/>
          <w:i w:val="false"/>
          <w:color w:val="000000"/>
          <w:sz w:val="28"/>
        </w:rPr>
        <w:t>Қағида</w:t>
      </w:r>
      <w:r>
        <w:rPr>
          <w:rFonts w:ascii="Times New Roman"/>
          <w:b w:val="false"/>
          <w:i w:val="false"/>
          <w:color w:val="000000"/>
          <w:sz w:val="28"/>
        </w:rPr>
        <w:t xml:space="preserve">) "Жол жүрісі қағидаларын, Көлік құралдарын пайдалануға рұқсат беру жөніндегі негізгі ережелерді, көлігі арнайы жарық және дыбыс сигналдарымен жабдықталуға және арнайы түсті-графикалық схемалар бойынша боялуға тиіс жедел және арнайы қызметтер тізбесін бекіту туралы" Қазақстан Республикасы Үкіметінің 2014 жылғы 13 қарашадағы № 1196 </w:t>
      </w:r>
      <w:r>
        <w:rPr>
          <w:rFonts w:ascii="Times New Roman"/>
          <w:b w:val="false"/>
          <w:i w:val="false"/>
          <w:color w:val="000000"/>
          <w:sz w:val="28"/>
        </w:rPr>
        <w:t>қаулысына</w:t>
      </w:r>
      <w:r>
        <w:rPr>
          <w:rFonts w:ascii="Times New Roman"/>
          <w:b w:val="false"/>
          <w:i w:val="false"/>
          <w:color w:val="000000"/>
          <w:sz w:val="28"/>
        </w:rPr>
        <w:t xml:space="preserve">, "Автомобиль көлігімен жолаушылар мен багажды тасымалдау қағидасын бекіту туралы" Қазақстан Республикасы Үкіметінің 2011 жылғы 2 шілдедегі № 767 </w:t>
      </w:r>
      <w:r>
        <w:rPr>
          <w:rFonts w:ascii="Times New Roman"/>
          <w:b w:val="false"/>
          <w:i w:val="false"/>
          <w:color w:val="000000"/>
          <w:sz w:val="28"/>
        </w:rPr>
        <w:t>Қаулысына</w:t>
      </w:r>
      <w:r>
        <w:rPr>
          <w:rFonts w:ascii="Times New Roman"/>
          <w:b w:val="false"/>
          <w:i w:val="false"/>
          <w:color w:val="000000"/>
          <w:sz w:val="28"/>
        </w:rPr>
        <w:t xml:space="preserve"> сәйкес әзірленген және Бөрлі ауданының шалғайдағы елді мекендерінде тұратын балаларды жалпы білім беретін мектептерге тасымалдаудың тәртібін айқындайды.</w:t>
      </w:r>
      <w:r>
        <w:br/>
      </w:r>
      <w:r>
        <w:rPr>
          <w:rFonts w:ascii="Times New Roman"/>
          <w:b w:val="false"/>
          <w:i w:val="false"/>
          <w:color w:val="000000"/>
          <w:sz w:val="28"/>
        </w:rPr>
        <w:t>
</w:t>
      </w:r>
    </w:p>
    <w:bookmarkStart w:name="z15" w:id="2"/>
    <w:p>
      <w:pPr>
        <w:spacing w:after="0"/>
        <w:ind w:left="0"/>
        <w:jc w:val="left"/>
      </w:pPr>
      <w:r>
        <w:rPr>
          <w:rFonts w:ascii="Times New Roman"/>
          <w:b/>
          <w:i w:val="false"/>
          <w:color w:val="000000"/>
        </w:rPr>
        <w:t xml:space="preserve"> 2. Балаларды тасымалдау тәртібі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2. Балалар топтарын ұйымдастырылған түрде тасымалдау кемінде екі есігі бар, техникалық жай-күйі көлік және коммуникация саласындағы уәкілетті орган бекіткен автомобиль көлігімен жолаушыларды және багажды тасымалдау ережелерінде белгіленген талаптарға жауап беретін автобустармен жүзеге асырылады.</w:t>
      </w:r>
      <w:r>
        <w:br/>
      </w:r>
      <w:r>
        <w:rPr>
          <w:rFonts w:ascii="Times New Roman"/>
          <w:b w:val="false"/>
          <w:i w:val="false"/>
          <w:color w:val="000000"/>
          <w:sz w:val="28"/>
        </w:rPr>
        <w:t>
      </w:t>
      </w:r>
      <w:r>
        <w:rPr>
          <w:rFonts w:ascii="Times New Roman"/>
          <w:b w:val="false"/>
          <w:i w:val="false"/>
          <w:color w:val="000000"/>
          <w:sz w:val="28"/>
        </w:rPr>
        <w:t>Ұйымдастырылған балалар топтарын тасымалдауға арналған автобустар сары түсті жарқылдауық маякпен жабдықталады. Бұл автобустардың алдына және артына "Балалар тасымалы" деген таным белгісі орнатылады.</w:t>
      </w:r>
      <w:r>
        <w:br/>
      </w:r>
      <w:r>
        <w:rPr>
          <w:rFonts w:ascii="Times New Roman"/>
          <w:b w:val="false"/>
          <w:i w:val="false"/>
          <w:color w:val="000000"/>
          <w:sz w:val="28"/>
        </w:rPr>
        <w:t>
      </w:t>
      </w:r>
      <w:r>
        <w:rPr>
          <w:rFonts w:ascii="Times New Roman"/>
          <w:b w:val="false"/>
          <w:i w:val="false"/>
          <w:color w:val="000000"/>
          <w:sz w:val="28"/>
        </w:rPr>
        <w:t>Балалар топтарын ұйымдастырылған түрде жасы кемінде жиырма бесте, тиісті санаттағы жүргізуші куәлігі және кемінде бес жыл еңбек өтілі бар жүргізушілердің тасымалдауына рұқсат етіледі.</w:t>
      </w:r>
      <w:r>
        <w:br/>
      </w:r>
      <w:r>
        <w:rPr>
          <w:rFonts w:ascii="Times New Roman"/>
          <w:b w:val="false"/>
          <w:i w:val="false"/>
          <w:color w:val="000000"/>
          <w:sz w:val="28"/>
        </w:rPr>
        <w:t>
      </w:t>
      </w:r>
      <w:r>
        <w:rPr>
          <w:rFonts w:ascii="Times New Roman"/>
          <w:b w:val="false"/>
          <w:i w:val="false"/>
          <w:color w:val="000000"/>
          <w:sz w:val="28"/>
        </w:rPr>
        <w:t>Автобус шанағында тасымалданатын балалардың саны орындық санынан аспауы тиіс.</w:t>
      </w:r>
      <w:r>
        <w:br/>
      </w:r>
      <w:r>
        <w:rPr>
          <w:rFonts w:ascii="Times New Roman"/>
          <w:b w:val="false"/>
          <w:i w:val="false"/>
          <w:color w:val="000000"/>
          <w:sz w:val="28"/>
        </w:rPr>
        <w:t>
      </w:t>
      </w:r>
      <w:r>
        <w:rPr>
          <w:rFonts w:ascii="Times New Roman"/>
          <w:b w:val="false"/>
          <w:i w:val="false"/>
          <w:color w:val="000000"/>
          <w:sz w:val="28"/>
        </w:rPr>
        <w:t>Қала сыртындағы жолдарда балаларды тасымалдайтын екі және одан да көп автобустар легімен жол полициясының арнайы автомобильдері міндетті түрде ілесіп жүруі керек.</w:t>
      </w:r>
      <w:r>
        <w:br/>
      </w:r>
      <w:r>
        <w:rPr>
          <w:rFonts w:ascii="Times New Roman"/>
          <w:b w:val="false"/>
          <w:i w:val="false"/>
          <w:color w:val="000000"/>
          <w:sz w:val="28"/>
        </w:rPr>
        <w:t>
      </w:t>
      </w:r>
      <w:r>
        <w:rPr>
          <w:rFonts w:ascii="Times New Roman"/>
          <w:b w:val="false"/>
          <w:i w:val="false"/>
          <w:color w:val="000000"/>
          <w:sz w:val="28"/>
        </w:rPr>
        <w:t>3. Оқу орындарында тасымалдауды ұйымдастыру кезінде тасымалдаушы жергілікті атқарушы органдармен және оқу орындарының әкімшілігімен бірлесіп маршруттарды және балаларды отырғызудың және түсірудің ұтымды орындарын белгілейді.</w:t>
      </w:r>
      <w:r>
        <w:br/>
      </w:r>
      <w:r>
        <w:rPr>
          <w:rFonts w:ascii="Times New Roman"/>
          <w:b w:val="false"/>
          <w:i w:val="false"/>
          <w:color w:val="000000"/>
          <w:sz w:val="28"/>
        </w:rPr>
        <w:t>
      </w:t>
      </w:r>
      <w:r>
        <w:rPr>
          <w:rFonts w:ascii="Times New Roman"/>
          <w:b w:val="false"/>
          <w:i w:val="false"/>
          <w:color w:val="000000"/>
          <w:sz w:val="28"/>
        </w:rPr>
        <w:t>4. Автобусты күтіп тұрған балаларға арналған алаңшалар, олардың жүріс бөлігіне шығуын болдырмайтындай жеткілікті үлкен болуы тиіс.</w:t>
      </w:r>
      <w:r>
        <w:br/>
      </w:r>
      <w:r>
        <w:rPr>
          <w:rFonts w:ascii="Times New Roman"/>
          <w:b w:val="false"/>
          <w:i w:val="false"/>
          <w:color w:val="000000"/>
          <w:sz w:val="28"/>
        </w:rPr>
        <w:t>
      </w:t>
      </w:r>
      <w:r>
        <w:rPr>
          <w:rFonts w:ascii="Times New Roman"/>
          <w:b w:val="false"/>
          <w:i w:val="false"/>
          <w:color w:val="000000"/>
          <w:sz w:val="28"/>
        </w:rPr>
        <w:t>Алаңдарда жайластырылған өту жолдары болуы және жолаушыларды және багажды автомобильмен тұрақты тасымалдау маршруттарының аялдама пункттерінен бөлек орналасуы тиіс.</w:t>
      </w:r>
      <w:r>
        <w:br/>
      </w:r>
      <w:r>
        <w:rPr>
          <w:rFonts w:ascii="Times New Roman"/>
          <w:b w:val="false"/>
          <w:i w:val="false"/>
          <w:color w:val="000000"/>
          <w:sz w:val="28"/>
        </w:rPr>
        <w:t>
      </w:t>
      </w:r>
      <w:r>
        <w:rPr>
          <w:rFonts w:ascii="Times New Roman"/>
          <w:b w:val="false"/>
          <w:i w:val="false"/>
          <w:color w:val="000000"/>
          <w:sz w:val="28"/>
        </w:rPr>
        <w:t>Егер балаларды тасымалдау тәуліктің қараңғы мезгілінде жүзеге асырылса, онда алаңшалардың жасанды жарығы болуы тиіс.</w:t>
      </w:r>
      <w:r>
        <w:br/>
      </w:r>
      <w:r>
        <w:rPr>
          <w:rFonts w:ascii="Times New Roman"/>
          <w:b w:val="false"/>
          <w:i w:val="false"/>
          <w:color w:val="000000"/>
          <w:sz w:val="28"/>
        </w:rPr>
        <w:t>
      </w:t>
      </w:r>
      <w:r>
        <w:rPr>
          <w:rFonts w:ascii="Times New Roman"/>
          <w:b w:val="false"/>
          <w:i w:val="false"/>
          <w:color w:val="000000"/>
          <w:sz w:val="28"/>
        </w:rPr>
        <w:t>Күзгі-қысқы кезеңде алаңдар қардан, мұздан, кірден тазартылуы тиіс.</w:t>
      </w:r>
      <w:r>
        <w:br/>
      </w:r>
      <w:r>
        <w:rPr>
          <w:rFonts w:ascii="Times New Roman"/>
          <w:b w:val="false"/>
          <w:i w:val="false"/>
          <w:color w:val="000000"/>
          <w:sz w:val="28"/>
        </w:rPr>
        <w:t>
      </w:t>
      </w:r>
      <w:r>
        <w:rPr>
          <w:rFonts w:ascii="Times New Roman"/>
          <w:b w:val="false"/>
          <w:i w:val="false"/>
          <w:color w:val="000000"/>
          <w:sz w:val="28"/>
        </w:rPr>
        <w:t>5. Балаларды оқу орындарына тасымалдауға тапсырыс беруші балаларды отырғызу және түсіру орындарының жай-күйін тұрақты түрде (айына кемінде бір рет) тексереді.</w:t>
      </w:r>
      <w:r>
        <w:br/>
      </w:r>
      <w:r>
        <w:rPr>
          <w:rFonts w:ascii="Times New Roman"/>
          <w:b w:val="false"/>
          <w:i w:val="false"/>
          <w:color w:val="000000"/>
          <w:sz w:val="28"/>
        </w:rPr>
        <w:t>
      </w:t>
      </w:r>
      <w:r>
        <w:rPr>
          <w:rFonts w:ascii="Times New Roman"/>
          <w:b w:val="false"/>
          <w:i w:val="false"/>
          <w:color w:val="000000"/>
          <w:sz w:val="28"/>
        </w:rPr>
        <w:t>6. Балалар топтарын 22.00-ден бастап 06.00 сағатқа дейін автобустармен тасымалдау, сондай-ақ көрінім жеткіліксіз жағдайда (тұман, қар жауған, жаңбыр және басқалар) рұқсат етілмейді.</w:t>
      </w:r>
      <w:r>
        <w:br/>
      </w:r>
      <w:r>
        <w:rPr>
          <w:rFonts w:ascii="Times New Roman"/>
          <w:b w:val="false"/>
          <w:i w:val="false"/>
          <w:color w:val="000000"/>
          <w:sz w:val="28"/>
        </w:rPr>
        <w:t>
      </w:t>
      </w:r>
      <w:r>
        <w:rPr>
          <w:rFonts w:ascii="Times New Roman"/>
          <w:b w:val="false"/>
          <w:i w:val="false"/>
          <w:color w:val="000000"/>
          <w:sz w:val="28"/>
        </w:rPr>
        <w:t>Тасымалдау қауіпсіздігіне қатер төндіретін жол және метеорологиялық жағдайлардың қолайсыз өзгеруі кезінде, автобустардың қозғалысын уақытша тоқтату туралы қолданыстағы нормативтік құжаттарда көзделген жағдайда тасымалдаушы рейсті алып тастауға және бұл туралы тапсырыс берушіге дереу хабарлауы керек.</w:t>
      </w:r>
      <w:r>
        <w:br/>
      </w:r>
      <w:r>
        <w:rPr>
          <w:rFonts w:ascii="Times New Roman"/>
          <w:b w:val="false"/>
          <w:i w:val="false"/>
          <w:color w:val="000000"/>
          <w:sz w:val="28"/>
        </w:rPr>
        <w:t>
      </w:t>
      </w:r>
      <w:r>
        <w:rPr>
          <w:rFonts w:ascii="Times New Roman"/>
          <w:b w:val="false"/>
          <w:i w:val="false"/>
          <w:color w:val="000000"/>
          <w:sz w:val="28"/>
        </w:rPr>
        <w:t>7. Автобустардың қозғалыс кестесін тасымалдаушы мен тапсырыс беруші келіседі.</w:t>
      </w:r>
      <w:r>
        <w:br/>
      </w:r>
      <w:r>
        <w:rPr>
          <w:rFonts w:ascii="Times New Roman"/>
          <w:b w:val="false"/>
          <w:i w:val="false"/>
          <w:color w:val="000000"/>
          <w:sz w:val="28"/>
        </w:rPr>
        <w:t>
      </w:t>
      </w:r>
      <w:r>
        <w:rPr>
          <w:rFonts w:ascii="Times New Roman"/>
          <w:b w:val="false"/>
          <w:i w:val="false"/>
          <w:color w:val="000000"/>
          <w:sz w:val="28"/>
        </w:rPr>
        <w:t>Жол жағдайларының қолайсыз өзгеруі кезінде, басқа жағдайлар кезінде (қозғалысқа шек қою, уақытша кедергілердің көрінуі, бұл жағдайда жүргізуші кестеге сәйкес жылдамдықты жоғарылатпай жүре алмайды), кесте жылдамдықты төмендету жағына (қозғалыс уақыттарының артуына) түзетіледі. Кестенің өзгеруі туралы тасымалдаушы тапсырыс берушіге хабарлайды, ол балаларды дер кезінде хабарландыру бойынша шаралар қабылдайды.</w:t>
      </w:r>
      <w:r>
        <w:br/>
      </w:r>
      <w:r>
        <w:rPr>
          <w:rFonts w:ascii="Times New Roman"/>
          <w:b w:val="false"/>
          <w:i w:val="false"/>
          <w:color w:val="000000"/>
          <w:sz w:val="28"/>
        </w:rPr>
        <w:t>
      </w:t>
      </w:r>
      <w:r>
        <w:rPr>
          <w:rFonts w:ascii="Times New Roman"/>
          <w:b w:val="false"/>
          <w:i w:val="false"/>
          <w:color w:val="000000"/>
          <w:sz w:val="28"/>
        </w:rPr>
        <w:t>8. Балаларды жаппай тасымалдауға және алыс жерлерге балаларды тасымалдауға дайындық кезінде тасымалдаушы тапсырыс берушімен бірлесіп балалардың жиналу пунктінде және келу пунктінде автобустардың аялдауы үшін алаңшалардың болуын, отырғызу алаңшаларының болуын тексереді. Отырғызу және түсіру орындары автобус тұрағынан кемінде 30 метр қашықтықта орналасады.</w:t>
      </w:r>
      <w:r>
        <w:br/>
      </w:r>
      <w:r>
        <w:rPr>
          <w:rFonts w:ascii="Times New Roman"/>
          <w:b w:val="false"/>
          <w:i w:val="false"/>
          <w:color w:val="000000"/>
          <w:sz w:val="28"/>
        </w:rPr>
        <w:t>
      </w:t>
      </w:r>
      <w:r>
        <w:rPr>
          <w:rFonts w:ascii="Times New Roman"/>
          <w:b w:val="false"/>
          <w:i w:val="false"/>
          <w:color w:val="000000"/>
          <w:sz w:val="28"/>
        </w:rPr>
        <w:t>9. Балаларды жаппай тасымалдауды және балаларды алыс қашықтықтарға тасымалдауды тасымалдаушы, балаларды оқытушылар немесе арнайы тағайындалған ересек адамдар (15 балаға бір ересек адам) алып барған жағдайда ғана орындауы мүмкін.</w:t>
      </w:r>
      <w:r>
        <w:br/>
      </w:r>
      <w:r>
        <w:rPr>
          <w:rFonts w:ascii="Times New Roman"/>
          <w:b w:val="false"/>
          <w:i w:val="false"/>
          <w:color w:val="000000"/>
          <w:sz w:val="28"/>
        </w:rPr>
        <w:t>
      </w:t>
      </w:r>
      <w:r>
        <w:rPr>
          <w:rFonts w:ascii="Times New Roman"/>
          <w:b w:val="false"/>
          <w:i w:val="false"/>
          <w:color w:val="000000"/>
          <w:sz w:val="28"/>
        </w:rPr>
        <w:t>10. Балалардың ұйымдастырылған топтарын тасымалдауларына жеті жастан кіші емес балалар рұқсат етіледі.</w:t>
      </w:r>
      <w:r>
        <w:br/>
      </w:r>
      <w:r>
        <w:rPr>
          <w:rFonts w:ascii="Times New Roman"/>
          <w:b w:val="false"/>
          <w:i w:val="false"/>
          <w:color w:val="000000"/>
          <w:sz w:val="28"/>
        </w:rPr>
        <w:t>
      </w:t>
      </w:r>
      <w:r>
        <w:rPr>
          <w:rFonts w:ascii="Times New Roman"/>
          <w:b w:val="false"/>
          <w:i w:val="false"/>
          <w:color w:val="000000"/>
          <w:sz w:val="28"/>
        </w:rPr>
        <w:t>Жеті жасқа толмаған балалар білім беру мекемесі жұмысшыларының, сондай-ақ ата-анасымен және Қазақстан Республикасының заңнамасына сәйкес оларды ауыстыратын адамдармен жеке алып жүруі кезінде ғана жол жүруге рұқсат етілуі мүмкін.</w:t>
      </w:r>
      <w:r>
        <w:br/>
      </w:r>
      <w:r>
        <w:rPr>
          <w:rFonts w:ascii="Times New Roman"/>
          <w:b w:val="false"/>
          <w:i w:val="false"/>
          <w:color w:val="000000"/>
          <w:sz w:val="28"/>
        </w:rPr>
        <w:t>
      </w:t>
      </w:r>
      <w:r>
        <w:rPr>
          <w:rFonts w:ascii="Times New Roman"/>
          <w:b w:val="false"/>
          <w:i w:val="false"/>
          <w:color w:val="000000"/>
          <w:sz w:val="28"/>
        </w:rPr>
        <w:t>11. Балаларды тасымалдау кезінде автобустың жүргізушісіне мыналар рұқсат етілмейді:</w:t>
      </w:r>
      <w:r>
        <w:br/>
      </w:r>
      <w:r>
        <w:rPr>
          <w:rFonts w:ascii="Times New Roman"/>
          <w:b w:val="false"/>
          <w:i w:val="false"/>
          <w:color w:val="000000"/>
          <w:sz w:val="28"/>
        </w:rPr>
        <w:t>
      </w:t>
      </w:r>
      <w:r>
        <w:rPr>
          <w:rFonts w:ascii="Times New Roman"/>
          <w:b w:val="false"/>
          <w:i w:val="false"/>
          <w:color w:val="000000"/>
          <w:sz w:val="28"/>
        </w:rPr>
        <w:t>1) сағатына 60 километр артық жылдамдықпен жүруге;</w:t>
      </w:r>
      <w:r>
        <w:br/>
      </w:r>
      <w:r>
        <w:rPr>
          <w:rFonts w:ascii="Times New Roman"/>
          <w:b w:val="false"/>
          <w:i w:val="false"/>
          <w:color w:val="000000"/>
          <w:sz w:val="28"/>
        </w:rPr>
        <w:t>
      </w:t>
      </w:r>
      <w:r>
        <w:rPr>
          <w:rFonts w:ascii="Times New Roman"/>
          <w:b w:val="false"/>
          <w:i w:val="false"/>
          <w:color w:val="000000"/>
          <w:sz w:val="28"/>
        </w:rPr>
        <w:t>2) жүру маршрутын өзгертуге;</w:t>
      </w:r>
      <w:r>
        <w:br/>
      </w:r>
      <w:r>
        <w:rPr>
          <w:rFonts w:ascii="Times New Roman"/>
          <w:b w:val="false"/>
          <w:i w:val="false"/>
          <w:color w:val="000000"/>
          <w:sz w:val="28"/>
        </w:rPr>
        <w:t>
      </w:t>
      </w:r>
      <w:r>
        <w:rPr>
          <w:rFonts w:ascii="Times New Roman"/>
          <w:b w:val="false"/>
          <w:i w:val="false"/>
          <w:color w:val="000000"/>
          <w:sz w:val="28"/>
        </w:rPr>
        <w:t>3) балалар бар автобус салонында қол жүгі мен балалардың жеке заттарынан басқа кез келген жүкті, багажды немесе құрал жабдықтарды тасымалдауға;</w:t>
      </w:r>
      <w:r>
        <w:br/>
      </w:r>
      <w:r>
        <w:rPr>
          <w:rFonts w:ascii="Times New Roman"/>
          <w:b w:val="false"/>
          <w:i w:val="false"/>
          <w:color w:val="000000"/>
          <w:sz w:val="28"/>
        </w:rPr>
        <w:t>
      </w:t>
      </w:r>
      <w:r>
        <w:rPr>
          <w:rFonts w:ascii="Times New Roman"/>
          <w:b w:val="false"/>
          <w:i w:val="false"/>
          <w:color w:val="000000"/>
          <w:sz w:val="28"/>
        </w:rPr>
        <w:t>4) автобуста балалар болған кезінде, соның ішінде балаларды отырғызу және түсіру кезінде автобус салонынан шығуға;</w:t>
      </w:r>
      <w:r>
        <w:br/>
      </w:r>
      <w:r>
        <w:rPr>
          <w:rFonts w:ascii="Times New Roman"/>
          <w:b w:val="false"/>
          <w:i w:val="false"/>
          <w:color w:val="000000"/>
          <w:sz w:val="28"/>
        </w:rPr>
        <w:t>
      </w:t>
      </w:r>
      <w:r>
        <w:rPr>
          <w:rFonts w:ascii="Times New Roman"/>
          <w:b w:val="false"/>
          <w:i w:val="false"/>
          <w:color w:val="000000"/>
          <w:sz w:val="28"/>
        </w:rPr>
        <w:t>5) автомобиль легінде жүру кезінде алда жүрген автобусты басып озуға;</w:t>
      </w:r>
      <w:r>
        <w:br/>
      </w:r>
      <w:r>
        <w:rPr>
          <w:rFonts w:ascii="Times New Roman"/>
          <w:b w:val="false"/>
          <w:i w:val="false"/>
          <w:color w:val="000000"/>
          <w:sz w:val="28"/>
        </w:rPr>
        <w:t>
      </w:t>
      </w:r>
      <w:r>
        <w:rPr>
          <w:rFonts w:ascii="Times New Roman"/>
          <w:b w:val="false"/>
          <w:i w:val="false"/>
          <w:color w:val="000000"/>
          <w:sz w:val="28"/>
        </w:rPr>
        <w:t>6) автобуспен артқа қарай қозғалысты жүзеге асыруға;</w:t>
      </w:r>
      <w:r>
        <w:br/>
      </w:r>
      <w:r>
        <w:rPr>
          <w:rFonts w:ascii="Times New Roman"/>
          <w:b w:val="false"/>
          <w:i w:val="false"/>
          <w:color w:val="000000"/>
          <w:sz w:val="28"/>
        </w:rPr>
        <w:t>
      </w:t>
      </w:r>
      <w:r>
        <w:rPr>
          <w:rFonts w:ascii="Times New Roman"/>
          <w:b w:val="false"/>
          <w:i w:val="false"/>
          <w:color w:val="000000"/>
          <w:sz w:val="28"/>
        </w:rPr>
        <w:t>7) егер ол көлік құралының өздігінен қозғалуын немесе оны жүргізуші жоқ болғанда пайдалануын болдырмау шараларын қолданбаса, өз орнын тастап кетуге немесе көлік құралын қалдыруға.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22 мамырдағы </w:t>
            </w:r>
            <w:r>
              <w:br/>
            </w:r>
            <w:r>
              <w:rPr>
                <w:rFonts w:ascii="Times New Roman"/>
                <w:b w:val="false"/>
                <w:i w:val="false"/>
                <w:color w:val="000000"/>
                <w:sz w:val="20"/>
              </w:rPr>
              <w:t xml:space="preserve">№ 375 Бөрлі аудан әкімдігінің </w:t>
            </w:r>
            <w:r>
              <w:br/>
            </w:r>
            <w:r>
              <w:rPr>
                <w:rFonts w:ascii="Times New Roman"/>
                <w:b w:val="false"/>
                <w:i w:val="false"/>
                <w:color w:val="000000"/>
                <w:sz w:val="20"/>
              </w:rPr>
              <w:t>қаулысымен бекітілген</w:t>
            </w:r>
          </w:p>
        </w:tc>
      </w:tr>
    </w:tbl>
    <w:bookmarkStart w:name="z44" w:id="3"/>
    <w:p>
      <w:pPr>
        <w:spacing w:after="0"/>
        <w:ind w:left="0"/>
        <w:jc w:val="left"/>
      </w:pPr>
      <w:r>
        <w:rPr>
          <w:rFonts w:ascii="Times New Roman"/>
          <w:b/>
          <w:i w:val="false"/>
          <w:color w:val="000000"/>
        </w:rPr>
        <w:t xml:space="preserve"> Бөрлі ауданының шалғайдағы елді мекендерінде тұратын балаларды жалпы </w:t>
      </w:r>
      <w:r>
        <w:br/>
      </w:r>
      <w:r>
        <w:rPr>
          <w:rFonts w:ascii="Times New Roman"/>
          <w:b/>
          <w:i w:val="false"/>
          <w:color w:val="000000"/>
        </w:rPr>
        <w:t>білім беретін мектептерге тасымалдаудың схемасы</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25"/>
        <w:gridCol w:w="3436"/>
        <w:gridCol w:w="5439"/>
      </w:tblGrid>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4"/>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4"/>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Қозғалыс бағыты</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Аралықтығы</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Жарсуат – Димитров</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Димитров – Қарашығанақ</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Жарсуат – Қарашығанақ</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 – Утвин</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 – Данилякөл</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Бөрлі – Ақсай</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 – Бестау</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 – Жаңақоныс</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Ақсай – Пепел</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км</w:t>
            </w:r>
            <w:r>
              <w:br/>
            </w:r>
            <w:r>
              <w:rPr>
                <w:rFonts w:ascii="Times New Roman"/>
                <w:b w:val="false"/>
                <w:i w:val="false"/>
                <w:color w:val="000000"/>
                <w:sz w:val="20"/>
              </w:rPr>
              <w:t>
</w:t>
            </w:r>
          </w:p>
        </w:tc>
      </w:tr>
      <w:tr>
        <w:trPr>
          <w:trHeight w:val="30" w:hRule="atLeast"/>
        </w:trPr>
        <w:tc>
          <w:tcPr>
            <w:tcW w:w="3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Аралтал – Пугачев</w:t>
            </w:r>
            <w:r>
              <w:br/>
            </w:r>
            <w:r>
              <w:rPr>
                <w:rFonts w:ascii="Times New Roman"/>
                <w:b w:val="false"/>
                <w:i w:val="false"/>
                <w:color w:val="000000"/>
                <w:sz w:val="20"/>
              </w:rPr>
              <w:t>
</w:t>
            </w:r>
          </w:p>
        </w:tc>
        <w:tc>
          <w:tcPr>
            <w:tcW w:w="5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км</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