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5a2a" w14:textId="9cb5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2015 жылғы 3 маусымдағы № 28-1 шешімі. Батыс Қазақстан облысының Әділет департаментінде 2015 жылғы 24 маусымда № 3936 болып тіркелді. Күші жойылды -Батыс Қазақстан облысы Бөрлі аудандық мәслихатының 2020 жылғы 13 ақпандағы № 47-6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2015 жылғы 19 ақпандағы № 82 </w:t>
      </w:r>
      <w:r>
        <w:rPr>
          <w:rFonts w:ascii="Times New Roman"/>
          <w:b w:val="false"/>
          <w:i w:val="false"/>
          <w:color w:val="000000"/>
          <w:sz w:val="28"/>
        </w:rPr>
        <w:t>"Облыстық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w:t>
      </w:r>
      <w:r>
        <w:rPr>
          <w:rFonts w:ascii="Times New Roman"/>
          <w:b w:val="false"/>
          <w:i w:val="false"/>
          <w:color w:val="000000"/>
          <w:sz w:val="28"/>
        </w:rPr>
        <w:t xml:space="preserve"> қаулыларына сәйкес Бөрлі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Бөрлі аудандық мәслихатының 2013 жылғы 24 желтоқсандағы №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қаңтардағы "Бөрлі жаршысы - Бурлинские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12), 13), 14) тармақшалармен толықтырылсын: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үміткер – "Өрлеу" жобасына қатысу үшін өз атынан және отбасы атынан жүгінген адам.";</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4)-тармақшамен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"4) ең төменгі күнкөріс деңгейінен 60 пайыздан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мынадай мазмұндағы 12-1 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"12-1.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мынадай мазмұндағы 24-1 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"24-1.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Бұл ретте, жан басына шаққандағы табысы кедейлік шегінен төмен отбасына (адамға) ШАК төлеу мынадай тәртіппен жүзеге асырылады: </w:t>
      </w:r>
      <w:r>
        <w:br/>
      </w:r>
      <w:r>
        <w:rPr>
          <w:rFonts w:ascii="Times New Roman"/>
          <w:b w:val="false"/>
          <w:i w:val="false"/>
          <w:color w:val="000000"/>
          <w:sz w:val="28"/>
        </w:rPr>
        <w:t xml:space="preserve">
      </w:t>
      </w:r>
      <w:r>
        <w:rPr>
          <w:rFonts w:ascii="Times New Roman"/>
          <w:b w:val="false"/>
          <w:i w:val="false"/>
          <w:color w:val="000000"/>
          <w:sz w:val="28"/>
        </w:rPr>
        <w:t>1) отбасының жан басына шаққандағы табысы мен облыста белгіленген кедейлік шегінің арасындағы айырма – жергілікті бюджет қаражаты есебінен;</w:t>
      </w:r>
      <w:r>
        <w:br/>
      </w:r>
      <w:r>
        <w:rPr>
          <w:rFonts w:ascii="Times New Roman"/>
          <w:b w:val="false"/>
          <w:i w:val="false"/>
          <w:color w:val="000000"/>
          <w:sz w:val="28"/>
        </w:rPr>
        <w:t xml:space="preserve">
      </w:t>
      </w:r>
      <w:r>
        <w:rPr>
          <w:rFonts w:ascii="Times New Roman"/>
          <w:b w:val="false"/>
          <w:i w:val="false"/>
          <w:color w:val="000000"/>
          <w:sz w:val="28"/>
        </w:rPr>
        <w:t>2) облыста белгіленген кедейлік шегі мен ең төменгі күнкөріс деңгейінің 60 пайызы арасындағы айырма республикалық бюджеттен берілетін ағымдағы нысаналы трансферттер есебінен қаржыландырады.</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(Б. Б. Мұқашева)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Кемелханов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bookmarkStart w:name="z29" w:id="1"/>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____________Б. Мәкен</w:t>
      </w:r>
      <w:r>
        <w:br/>
      </w:r>
      <w:r>
        <w:rPr>
          <w:rFonts w:ascii="Times New Roman"/>
          <w:b w:val="false"/>
          <w:i w:val="false"/>
          <w:color w:val="000000"/>
          <w:sz w:val="28"/>
        </w:rPr>
        <w:t>09.06.2015 ж.</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