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663b" w14:textId="1926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29 желтоқсандағы № 375 қаулысы. Батыс Қазақстан облысының Әділет департаментінде 2016 жылғы 26 қаңтарда № 4246 болып тіркелді. Күші жойылды - Батыс Қазақстан облысы әкімдігінің 2018 жылғы 15 наурыздағы № 60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15.03.2018 </w:t>
      </w:r>
      <w:r>
        <w:rPr>
          <w:rFonts w:ascii="Times New Roman"/>
          <w:b w:val="false"/>
          <w:i w:val="false"/>
          <w:color w:val="000000"/>
          <w:sz w:val="28"/>
        </w:rPr>
        <w:t>№ 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2015 жылғы 30 маусымдағы № 153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Батыс Қазақстан облысы әкімдігінің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3962 тіркелген, 2015 жылы 17 тамызда "Әділет" ақпараттық - құқықтық жүйесінде жарияланған)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"Батыс Қазақстан облысының білім басқармасы" мемлекеттік мекемесі (А.Мыңбаева) осы қаулының әділет органдарында мемлекеттік тіркелуін, "Әділет" ақпараттық - құқықтық жүйесінде және бұқаралық ақпарат құралдарында оның ресми жариялануын қамтамасыз етсін.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Батыс Қазақстан облысы әкімінің орынбасары Б.М.Мәкенге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2015 жылғы 29 желтоқсандағы № 375</w:t>
            </w:r>
            <w:r>
              <w:br/>
            </w:r>
            <w:r>
              <w:rPr>
                <w:rFonts w:ascii="Times New Roman"/>
                <w:b w:val="false"/>
                <w:i w:val="false"/>
                <w:color w:val="000000"/>
                <w:sz w:val="20"/>
              </w:rPr>
              <w:t>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 № 153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12" w:id="1"/>
    <w:p>
      <w:pPr>
        <w:spacing w:after="0"/>
        <w:ind w:left="0"/>
        <w:jc w:val="left"/>
      </w:pPr>
      <w:r>
        <w:rPr>
          <w:rFonts w:ascii="Times New Roman"/>
          <w:b/>
          <w:i w:val="false"/>
          <w:color w:val="000000"/>
        </w:rPr>
        <w:t xml:space="preserve"> "Баланы (балаларды) патронаттық тәрбиелеуге беру"</w:t>
      </w:r>
      <w:r>
        <w:br/>
      </w:r>
      <w:r>
        <w:rPr>
          <w:rFonts w:ascii="Times New Roman"/>
          <w:b/>
          <w:i w:val="false"/>
          <w:color w:val="000000"/>
        </w:rPr>
        <w:t>мемлекеттік көрсетілетін қызмет регламенті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"Баланы (балаларды) патронаттық тәрбиелеуге беру"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аудандардың және облыстық маңызы бар қаланың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(Қазақстан Республикасының Әділет министрлігінде 2015 жылы 26 мамырда №11184 тіркелген)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үшін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 көрсетудің нәтижесі: </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өтініш берген кезде: баланы (балаларды) патронаттық тәрбиеге беру туралы шарт (бұдан әрі - шарт)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(бұдан әрі –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портал арқылы өтініш берген кезде: баланы (балаларды) патронаттық тәрбиеге беру туралы шарт жасасу туралы хабарлама (бұдан әрі – шарт жасасу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 көрсетуден бас тарту туралы дәлелді жауап болып табылады.</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4"/>
    <w:bookmarkStart w:name="z26" w:id="5"/>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 ішінде бұрыштама қояды,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28 (жиырма сегіз) күнтізбелік күн ішінде келіп түскен құжаттарды қарайды, көрсетілетін қызметті алушыға шартты немесе бас тарту туралы дәлелді жауапты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күнтізбелік күн ішінде шартқа немесе бас тарту туралы дәлелді жауапқа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тағайындауы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немесе бас тарту туралы дәлелді жауапты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немесе бас тарту туралы дәлелді жауапқа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5"/>
    <w:bookmarkStart w:name="z3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6"/>
    <w:bookmarkStart w:name="z40"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"Баланы (балаларды) патронаттық тәрбиелеуге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7"/>
    <w:bookmarkStart w:name="z45" w:id="8"/>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8"/>
    <w:bookmarkStart w:name="z46" w:id="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1 - процесс – мемлекеттік көрсетілетін қызметті алу үшін көрсетілетін қызметті алушының порталда ЖСН және паролін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порталда ЖСН және пароль арқылы тіркелген мемлекеттік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2 - процесс – мемлекеттік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3 - 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5 - 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 ЭҮАШ АЖО) жолдайды;</w:t>
      </w:r>
      <w:r>
        <w:br/>
      </w: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беруші мемлекеттік қызметті көрсетуге негіздеме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алушының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61" w:id="10"/>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"Баланы (балаларды) патронаттық тәрбиелеуге беру"</w:t>
      </w:r>
    </w:p>
    <w:bookmarkEnd w:id="10"/>
    <w:bookmarkStart w:name="z62" w:id="11"/>
    <w:p>
      <w:pPr>
        <w:spacing w:after="0"/>
        <w:ind w:left="0"/>
        <w:jc w:val="both"/>
      </w:pPr>
      <w:r>
        <w:rPr>
          <w:rFonts w:ascii="Times New Roman"/>
          <w:b w:val="false"/>
          <w:i w:val="false"/>
          <w:color w:val="000000"/>
          <w:sz w:val="28"/>
        </w:rPr>
        <w:t xml:space="preserve">
      </w:t>
      </w:r>
    </w:p>
    <w:bookmarkEnd w:id="11"/>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1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патронаттық тәрбиелеуге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64" w:id="12"/>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w:t>
      </w:r>
      <w:r>
        <w:br/>
      </w:r>
      <w:r>
        <w:rPr>
          <w:rFonts w:ascii="Times New Roman"/>
          <w:b/>
          <w:i w:val="false"/>
          <w:color w:val="000000"/>
        </w:rPr>
        <w:t>функционалдық өзара іс-қимыл диаграммасы</w:t>
      </w:r>
    </w:p>
    <w:bookmarkEnd w:id="12"/>
    <w:bookmarkStart w:name="z65"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2015 жылғы 29 желтоқсандағы № 375</w:t>
            </w:r>
            <w:r>
              <w:br/>
            </w:r>
            <w:r>
              <w:rPr>
                <w:rFonts w:ascii="Times New Roman"/>
                <w:b w:val="false"/>
                <w:i w:val="false"/>
                <w:color w:val="000000"/>
                <w:sz w:val="20"/>
              </w:rPr>
              <w:t>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маусымдағы № 153</w:t>
            </w:r>
            <w:r>
              <w:br/>
            </w: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қаулысымен бекітілген</w:t>
            </w:r>
          </w:p>
        </w:tc>
      </w:tr>
    </w:tbl>
    <w:bookmarkStart w:name="z67" w:id="14"/>
    <w:p>
      <w:pPr>
        <w:spacing w:after="0"/>
        <w:ind w:left="0"/>
        <w:jc w:val="left"/>
      </w:pPr>
      <w:r>
        <w:rPr>
          <w:rFonts w:ascii="Times New Roman"/>
          <w:b/>
          <w:i w:val="false"/>
          <w:color w:val="000000"/>
        </w:rPr>
        <w:t xml:space="preserve"> "Бала асырап алуға тілек білдірген адамдарды есепке қою"</w:t>
      </w:r>
      <w:r>
        <w:br/>
      </w:r>
      <w:r>
        <w:rPr>
          <w:rFonts w:ascii="Times New Roman"/>
          <w:b/>
          <w:i w:val="false"/>
          <w:color w:val="000000"/>
        </w:rPr>
        <w:t>мемлекеттік көрсетілетін қызмет регламенті</w:t>
      </w:r>
    </w:p>
    <w:bookmarkEnd w:id="14"/>
    <w:bookmarkStart w:name="z68" w:id="15"/>
    <w:p>
      <w:pPr>
        <w:spacing w:after="0"/>
        <w:ind w:left="0"/>
        <w:jc w:val="left"/>
      </w:pPr>
      <w:r>
        <w:rPr>
          <w:rFonts w:ascii="Times New Roman"/>
          <w:b/>
          <w:i w:val="false"/>
          <w:color w:val="000000"/>
        </w:rPr>
        <w:t xml:space="preserve"> 1. Жалпы ережелер</w:t>
      </w:r>
    </w:p>
    <w:bookmarkEnd w:id="15"/>
    <w:bookmarkStart w:name="z69" w:id="16"/>
    <w:p>
      <w:pPr>
        <w:spacing w:after="0"/>
        <w:ind w:left="0"/>
        <w:jc w:val="both"/>
      </w:pPr>
      <w:r>
        <w:rPr>
          <w:rFonts w:ascii="Times New Roman"/>
          <w:b w:val="false"/>
          <w:i w:val="false"/>
          <w:color w:val="000000"/>
          <w:sz w:val="28"/>
        </w:rPr>
        <w:t>
      1. "Бала асырап алуға тілек білдірген адамдарды есепке алу"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аудандардың және облыстық маңызы бар қаланың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w:t>
      </w:r>
      <w:r>
        <w:rPr>
          <w:rFonts w:ascii="Times New Roman"/>
          <w:b w:val="false"/>
          <w:i w:val="false"/>
          <w:color w:val="000000"/>
          <w:sz w:val="28"/>
        </w:rPr>
        <w:t>стандарттарын</w:t>
      </w:r>
      <w:r>
        <w:rPr>
          <w:rFonts w:ascii="Times New Roman"/>
          <w:b w:val="false"/>
          <w:i w:val="false"/>
          <w:color w:val="000000"/>
          <w:sz w:val="28"/>
        </w:rPr>
        <w:t xml:space="preserve"> бекіту туралы" бұйрығымен (Қазақстан Республикасының Әділет министрлігінде 2015 жылы 26 мамырда №11184 тіркелген) бекітілген "Бала асырап алуға тілек білдірген адамдарды есепке қою"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 үшін өтініштерді қабылдау: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көрсетудің нәтижесі: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берушіге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 (бұдан әрі – қорытынды)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2) портал арқылы өтініш берген кезде:стандарттың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 (лер) болу мүмкіндігі (мүмкін еместігі) туралы қорытындының дайындығы туралы хабарлама (бұдан әрі – хабарлама) болып табылады.</w:t>
      </w:r>
    </w:p>
    <w:bookmarkEnd w:id="16"/>
    <w:bookmarkStart w:name="z8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 сипаттау</w:t>
      </w:r>
    </w:p>
    <w:bookmarkEnd w:id="17"/>
    <w:bookmarkStart w:name="z81" w:id="1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тізбесін ұсыну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күнтізбелік күн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13 (он үш) күнтізбелік күн ішінде келіп түскен құжаттарды қарайды, көрсетілетін қызметті алушыға қорытындыны дайындайды;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1 (бір) күнтізбелік күн ішінде қорытындыға қол қояды;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алушыдан құжаттарды қабылдау және оларды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жауапты орындаушыны белгілеуі және оған көрсетілетін қызметті алушының құжаттарын жолдауы;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орындаушысының мемлекеттік көрсетілетін қызмет нәтижесін әзірлеуі;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көрсетілетін қызмет нәтижесіне қол қоюы;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кеңсе қызметкерінің көрсетілетін қызметті алушыға мемлекеттік көрсетілетін қызмет нәтижесін беруі.</w:t>
      </w:r>
    </w:p>
    <w:bookmarkEnd w:id="18"/>
    <w:bookmarkStart w:name="z94"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9"/>
    <w:bookmarkStart w:name="z95" w:id="2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"Бала асырап алуға тілек білдірген адамдарды есепке алу"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0"/>
    <w:bookmarkStart w:name="z100" w:id="21"/>
    <w:p>
      <w:pPr>
        <w:spacing w:after="0"/>
        <w:ind w:left="0"/>
        <w:jc w:val="left"/>
      </w:pPr>
      <w:r>
        <w:rPr>
          <w:rFonts w:ascii="Times New Roman"/>
          <w:b/>
          <w:i w:val="false"/>
          <w:color w:val="000000"/>
        </w:rPr>
        <w:t xml:space="preserve"> 4. Халыққа қызмет көрсету орталықтарымен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21"/>
    <w:bookmarkStart w:name="z101" w:id="22"/>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парольдің (порталда тіркелмеген қызмет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1 - процесс – мемлекеттік көрсетілетін қызметті алу үшін көрсетілетін қызметті алушының порталда ЖСН және паролін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1 - шарт – порталда ЖСН және пароль арқылы тіркелген мемлекеттік көрсетілетін қызметті алушы мәліметтерінің дұрыстығы тексеріледі;</w:t>
      </w:r>
      <w:r>
        <w:br/>
      </w:r>
      <w:r>
        <w:rPr>
          <w:rFonts w:ascii="Times New Roman"/>
          <w:b w:val="false"/>
          <w:i w:val="false"/>
          <w:color w:val="000000"/>
          <w:sz w:val="28"/>
        </w:rPr>
        <w:t xml:space="preserve">
      </w:t>
      </w:r>
      <w:r>
        <w:rPr>
          <w:rFonts w:ascii="Times New Roman"/>
          <w:b w:val="false"/>
          <w:i w:val="false"/>
          <w:color w:val="000000"/>
          <w:sz w:val="28"/>
        </w:rPr>
        <w:t xml:space="preserve">4) 2 - процесс – мемлекеттік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 </w:t>
      </w:r>
      <w:r>
        <w:br/>
      </w:r>
      <w:r>
        <w:rPr>
          <w:rFonts w:ascii="Times New Roman"/>
          <w:b w:val="false"/>
          <w:i w:val="false"/>
          <w:color w:val="000000"/>
          <w:sz w:val="28"/>
        </w:rPr>
        <w:t xml:space="preserve">
      </w:t>
      </w:r>
      <w:r>
        <w:rPr>
          <w:rFonts w:ascii="Times New Roman"/>
          <w:b w:val="false"/>
          <w:i w:val="false"/>
          <w:color w:val="000000"/>
          <w:sz w:val="28"/>
        </w:rPr>
        <w:t xml:space="preserve">5) 3 - процесс – мемлекеттік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мемлекеттік көрсетілетін қызметті алушы ЭЦҚ тіркеу куәлігін таңдайды;</w:t>
      </w:r>
      <w:r>
        <w:br/>
      </w:r>
      <w:r>
        <w:rPr>
          <w:rFonts w:ascii="Times New Roman"/>
          <w:b w:val="false"/>
          <w:i w:val="false"/>
          <w:color w:val="000000"/>
          <w:sz w:val="28"/>
        </w:rPr>
        <w:t xml:space="preserve">
      </w:t>
      </w:r>
      <w:r>
        <w:rPr>
          <w:rFonts w:ascii="Times New Roman"/>
          <w:b w:val="false"/>
          <w:i w:val="false"/>
          <w:color w:val="000000"/>
          <w:sz w:val="28"/>
        </w:rPr>
        <w:t>6) 2 - 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r>
        <w:br/>
      </w:r>
      <w:r>
        <w:rPr>
          <w:rFonts w:ascii="Times New Roman"/>
          <w:b w:val="false"/>
          <w:i w:val="false"/>
          <w:color w:val="000000"/>
          <w:sz w:val="28"/>
        </w:rPr>
        <w:t xml:space="preserve">
      </w:t>
      </w:r>
      <w:r>
        <w:rPr>
          <w:rFonts w:ascii="Times New Roman"/>
          <w:b w:val="false"/>
          <w:i w:val="false"/>
          <w:color w:val="000000"/>
          <w:sz w:val="28"/>
        </w:rPr>
        <w:t>7) 4 - процесс – көрсетілетін қызметті алушының ЭЦҚ түпнұсқалығының расталмауына байланысты сұратылып отырған – мемлекеттік көрсетілетін қызметтен бас тарту жөнінде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8) 5 - процесс – мемлекеттік көрсетілетін қызметті беруші сұранысты өңдеу үшін мемлекеттік көрсетілетін қызметті алушының ЭЦҚ куәландырылған (қол қойылған) электрондық құжатты (мемлекеттік көрсетілетін қызметті алушының сұранысын) электрондық үкімет шлюзі арқылы (бұдан әрі – ЭҮШ) электрондық үкіметтің аймақтық шлюзінің автоматтандырылған жұмыс орнына (бұдан әрі – ЭҮАШ АЖО) жолдайды;</w:t>
      </w:r>
      <w:r>
        <w:br/>
      </w:r>
      <w:r>
        <w:rPr>
          <w:rFonts w:ascii="Times New Roman"/>
          <w:b w:val="false"/>
          <w:i w:val="false"/>
          <w:color w:val="000000"/>
          <w:sz w:val="28"/>
        </w:rPr>
        <w:t xml:space="preserve">
      </w:t>
      </w:r>
      <w:r>
        <w:rPr>
          <w:rFonts w:ascii="Times New Roman"/>
          <w:b w:val="false"/>
          <w:i w:val="false"/>
          <w:color w:val="000000"/>
          <w:sz w:val="28"/>
        </w:rPr>
        <w:t xml:space="preserve">9) 3 - шарт – көрсетілетін қызметті беруші мемлекеттік қызметті көрсетуге негіздеме болатын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көрсетілетін алушының жалғаған құжаттарының сәйкестігін тексереді;</w:t>
      </w:r>
      <w:r>
        <w:br/>
      </w:r>
      <w:r>
        <w:rPr>
          <w:rFonts w:ascii="Times New Roman"/>
          <w:b w:val="false"/>
          <w:i w:val="false"/>
          <w:color w:val="000000"/>
          <w:sz w:val="28"/>
        </w:rPr>
        <w:t xml:space="preserve">
      </w:t>
      </w:r>
      <w:r>
        <w:rPr>
          <w:rFonts w:ascii="Times New Roman"/>
          <w:b w:val="false"/>
          <w:i w:val="false"/>
          <w:color w:val="000000"/>
          <w:sz w:val="28"/>
        </w:rPr>
        <w:t>10) 6 - 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11) 7 - 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16" w:id="2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"Бала асырап алуға тілек білдірген адамдарды есепке қою"</w:t>
      </w:r>
    </w:p>
    <w:bookmarkEnd w:id="23"/>
    <w:bookmarkStart w:name="z117"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35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алуға тілек</w:t>
            </w:r>
            <w:r>
              <w:br/>
            </w:r>
            <w:r>
              <w:rPr>
                <w:rFonts w:ascii="Times New Roman"/>
                <w:b w:val="false"/>
                <w:i w:val="false"/>
                <w:color w:val="000000"/>
                <w:sz w:val="20"/>
              </w:rPr>
              <w:t>білдірген адамдарды есепке алу"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19" w:id="25"/>
    <w:p>
      <w:pPr>
        <w:spacing w:after="0"/>
        <w:ind w:left="0"/>
        <w:jc w:val="left"/>
      </w:pPr>
      <w:r>
        <w:rPr>
          <w:rFonts w:ascii="Times New Roman"/>
          <w:b/>
          <w:i w:val="false"/>
          <w:color w:val="000000"/>
        </w:rPr>
        <w:t xml:space="preserve"> Портал арқылы мемлекеттік қызметті көрсетуге тартылған ақпараттық</w:t>
      </w:r>
      <w:r>
        <w:br/>
      </w:r>
      <w:r>
        <w:rPr>
          <w:rFonts w:ascii="Times New Roman"/>
          <w:b/>
          <w:i w:val="false"/>
          <w:color w:val="000000"/>
        </w:rPr>
        <w:t>жүйелердің функционалдық өзара іс-қимыл диаграммасы</w:t>
      </w:r>
    </w:p>
    <w:bookmarkEnd w:id="25"/>
    <w:p>
      <w:pPr>
        <w:spacing w:after="0"/>
        <w:ind w:left="0"/>
        <w:jc w:val="left"/>
      </w:pP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