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1150" w14:textId="55c1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2015 жылғы 30 қаңтардағы № 25/2-V шешімі. Шығыс Қазақстан облысының Әділет департаментінде 2015 жылғы 23 ақпанда № 3693 болып тіркелді. Күші жойылды - Шығыс Қазақстан облысы Шемонаиха аудандық мәслихатының 2018 жылғы 25 қазандағы № 29/7-VI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аудандық мәслихатының 25.10.2018 </w:t>
      </w:r>
      <w:r>
        <w:rPr>
          <w:rFonts w:ascii="Times New Roman"/>
          <w:b w:val="false"/>
          <w:i w:val="false"/>
          <w:color w:val="000000"/>
          <w:sz w:val="28"/>
        </w:rPr>
        <w:t>№ 29/7-VI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15)-тармақшасына,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Шемонаиха аудандық мәслихатының 29.06.2016 </w:t>
      </w:r>
      <w:r>
        <w:rPr>
          <w:rFonts w:ascii="Times New Roman"/>
          <w:b w:val="false"/>
          <w:i w:val="false"/>
          <w:color w:val="000000"/>
          <w:sz w:val="28"/>
        </w:rPr>
        <w:t>№ 4/6-VI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Қоса беріліп отырған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Яровикова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30 қаңтардағы</w:t>
            </w:r>
            <w:r>
              <w:br/>
            </w:r>
            <w:r>
              <w:rPr>
                <w:rFonts w:ascii="Times New Roman"/>
                <w:b w:val="false"/>
                <w:i w:val="false"/>
                <w:color w:val="000000"/>
                <w:sz w:val="20"/>
              </w:rPr>
              <w:t>№ 25/2-V шешімімен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аз қамтылған отбасыларға (азаматтарға) тұрғын үй көмегін көрсету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28.03.2017 </w:t>
      </w:r>
      <w:r>
        <w:rPr>
          <w:rFonts w:ascii="Times New Roman"/>
          <w:b w:val="false"/>
          <w:i w:val="false"/>
          <w:color w:val="000000"/>
          <w:sz w:val="28"/>
        </w:rPr>
        <w:t>№ 11/5-VI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 xml:space="preserve">жекешелендірілген тұрғын үй-жайларда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 </w:t>
      </w:r>
      <w:r>
        <w:br/>
      </w:r>
      <w:r>
        <w:rPr>
          <w:rFonts w:ascii="Times New Roman"/>
          <w:b w:val="false"/>
          <w:i w:val="false"/>
          <w:color w:val="000000"/>
          <w:sz w:val="28"/>
        </w:rPr>
        <w:t xml:space="preserve">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кондоминиум объектісінің ортақ мүлкін күтіп-ұстауға арналған ай сайынғы және нысаналы жарналардың мөлшерін айқындайтын сметаға сәйкес, кондоминиум объектісінің ортақ мүлкін күтіп-ұстауға арналған коммуналдық қызметтер көрсету ақысын төлеуге жеткізушілер ұсынған шоттар бойынша көрсетіледі.</w:t>
      </w:r>
      <w:r>
        <w:br/>
      </w:r>
      <w:r>
        <w:rPr>
          <w:rFonts w:ascii="Times New Roman"/>
          <w:b w:val="false"/>
          <w:i w:val="false"/>
          <w:color w:val="000000"/>
          <w:sz w:val="28"/>
        </w:rPr>
        <w:t xml:space="preserve">
      </w:t>
      </w:r>
      <w:r>
        <w:rPr>
          <w:rFonts w:ascii="Times New Roman"/>
          <w:b w:val="false"/>
          <w:i w:val="false"/>
          <w:color w:val="000000"/>
          <w:sz w:val="28"/>
        </w:rPr>
        <w:t>Коммуналдық қызметтерді жеткізушілер "Шемонаиха ауданының жұмыспен қамту және әлеуметтік бағдарламалар бөлімі" ММ (бұдан әрі - уәкілетті орган)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нормалардың шегінде есепке алынады.</w:t>
      </w:r>
      <w:r>
        <w:br/>
      </w:r>
      <w:r>
        <w:rPr>
          <w:rFonts w:ascii="Times New Roman"/>
          <w:b w:val="false"/>
          <w:i w:val="false"/>
          <w:color w:val="000000"/>
          <w:sz w:val="28"/>
        </w:rPr>
        <w:t xml:space="preserve">
      </w:t>
      </w:r>
      <w:r>
        <w:rPr>
          <w:rFonts w:ascii="Times New Roman"/>
          <w:b w:val="false"/>
          <w:i w:val="false"/>
          <w:color w:val="000000"/>
          <w:sz w:val="28"/>
        </w:rPr>
        <w:t>Көмірдің құнын есептеу үшін тұрғын үй көмегін есептеген тоқсанның алдындағы тоқсанның соңғы айындағы жағдай бойынша статистика басқармасы ұсынған қала бойынша орташа баға қолданылады.</w:t>
      </w:r>
    </w:p>
    <w:bookmarkEnd w:id="3"/>
    <w:bookmarkStart w:name="z23" w:id="4"/>
    <w:p>
      <w:pPr>
        <w:spacing w:after="0"/>
        <w:ind w:left="0"/>
        <w:jc w:val="left"/>
      </w:pPr>
      <w:r>
        <w:rPr>
          <w:rFonts w:ascii="Times New Roman"/>
          <w:b/>
          <w:i w:val="false"/>
          <w:color w:val="000000"/>
        </w:rPr>
        <w:t xml:space="preserve"> 2. Тұрғын үй көмегін тағайындау тәртібі</w:t>
      </w:r>
    </w:p>
    <w:bookmarkEnd w:id="4"/>
    <w:bookmarkStart w:name="z24" w:id="5"/>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r>
        <w:br/>
      </w:r>
      <w:r>
        <w:rPr>
          <w:rFonts w:ascii="Times New Roman"/>
          <w:b w:val="false"/>
          <w:i w:val="false"/>
          <w:color w:val="000000"/>
          <w:sz w:val="28"/>
        </w:rPr>
        <w:t xml:space="preserve">
      </w:t>
      </w:r>
      <w:r>
        <w:rPr>
          <w:rFonts w:ascii="Times New Roman"/>
          <w:b w:val="false"/>
          <w:i w:val="false"/>
          <w:color w:val="000000"/>
          <w:sz w:val="28"/>
        </w:rPr>
        <w:t>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алып тасталды - Шығыс Қазақстан облысы Шемонаиха аудандық мәслихатының 28.03.2017 </w:t>
      </w:r>
      <w:r>
        <w:rPr>
          <w:rFonts w:ascii="Times New Roman"/>
          <w:b w:val="false"/>
          <w:i w:val="false"/>
          <w:color w:val="000000"/>
          <w:sz w:val="28"/>
        </w:rPr>
        <w:t>№ 11/5-VI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Шығыс Қазақстан облысы Шемонаиха аудандық мәслихатының 29.06.2016 </w:t>
      </w:r>
      <w:r>
        <w:rPr>
          <w:rFonts w:ascii="Times New Roman"/>
          <w:b w:val="false"/>
          <w:i w:val="false"/>
          <w:color w:val="000000"/>
          <w:sz w:val="28"/>
        </w:rPr>
        <w:t>№ 4/6-VI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Шығыс Қазақстан облысы Шемонаиха аудандық мәслихатының 28.03.2017 </w:t>
      </w:r>
      <w:r>
        <w:rPr>
          <w:rFonts w:ascii="Times New Roman"/>
          <w:b w:val="false"/>
          <w:i w:val="false"/>
          <w:color w:val="000000"/>
          <w:sz w:val="28"/>
        </w:rPr>
        <w:t>№ 11/5-VI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Алғаш рет өтініш берген кезде тұрғын үй көмегі қажетті құжаттар тізбесімен бірге өтініш берген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7. Өтініш беруші тұрғын үй көмегін тағайындауға тоқсан сайын өтініш берген кезде тұрғын үй көмегі өтініш берген тоқсанда құжаттарды ұсыну мерзіміне қарамастан тоқсанға тағайындалады. Егер алдыңғы тоқсанда құжаттар ұсынылмаған жағдайда тұрғын үй көмегін есептеу өтініш берген айдан бастап жүзеге асырылады.</w:t>
      </w:r>
      <w:r>
        <w:br/>
      </w:r>
      <w:r>
        <w:rPr>
          <w:rFonts w:ascii="Times New Roman"/>
          <w:b w:val="false"/>
          <w:i w:val="false"/>
          <w:color w:val="000000"/>
          <w:sz w:val="28"/>
        </w:rPr>
        <w:t xml:space="preserve">
      </w:t>
      </w:r>
      <w:r>
        <w:rPr>
          <w:rFonts w:ascii="Times New Roman"/>
          <w:b w:val="false"/>
          <w:i w:val="false"/>
          <w:color w:val="000000"/>
          <w:sz w:val="28"/>
        </w:rPr>
        <w:t>8. Жергілікті жылумен жылытылатын жеке тұрғын үйлерде тұратын отбасыларға (азаматтарға) тұрғын үй көмегі өтініш берген айға қарамастан жылына бір рет тоқсанға тағайындалады.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тағайындау үшін құжаттар ағымдағы тоқсанның соңғы айының 25-не дейін қабылданады.</w:t>
      </w:r>
      <w:r>
        <w:br/>
      </w:r>
      <w:r>
        <w:rPr>
          <w:rFonts w:ascii="Times New Roman"/>
          <w:b w:val="false"/>
          <w:i w:val="false"/>
          <w:color w:val="000000"/>
          <w:sz w:val="28"/>
        </w:rPr>
        <w:t xml:space="preserve">
      </w:t>
      </w:r>
      <w:r>
        <w:rPr>
          <w:rFonts w:ascii="Times New Roman"/>
          <w:b w:val="false"/>
          <w:i w:val="false"/>
          <w:color w:val="000000"/>
          <w:sz w:val="28"/>
        </w:rPr>
        <w:t>10. Тұрғын үй көмегі:</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(пәтері, үйі) бар немесе тұрғын үй - жайларын жалға (жалдауға) берген;</w:t>
      </w:r>
      <w:r>
        <w:br/>
      </w:r>
      <w:r>
        <w:rPr>
          <w:rFonts w:ascii="Times New Roman"/>
          <w:b w:val="false"/>
          <w:i w:val="false"/>
          <w:color w:val="000000"/>
          <w:sz w:val="28"/>
        </w:rPr>
        <w:t xml:space="preserve">
      </w:t>
      </w:r>
      <w:r>
        <w:rPr>
          <w:rFonts w:ascii="Times New Roman"/>
          <w:b w:val="false"/>
          <w:i w:val="false"/>
          <w:color w:val="000000"/>
          <w:sz w:val="28"/>
        </w:rPr>
        <w:t xml:space="preserve">құрамында жұмысқа жарамды, бірақ жұмыс істемейтін, оқымайтын, әскер қатарында қызмет етпейтін және жұмыспен қамту мәселелері жөніндегі уәкілетті органында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асқандарды күтетін тұлғаларды, үш жасқа дейінгі баланы тәрбиелеумен айналысатын, сондай-ақ 18 жасқа дейінгі төрт және одан да көп балаларды тәрбиелеумен айналысатын аналар; </w:t>
      </w:r>
      <w:r>
        <w:br/>
      </w:r>
      <w:r>
        <w:rPr>
          <w:rFonts w:ascii="Times New Roman"/>
          <w:b w:val="false"/>
          <w:i w:val="false"/>
          <w:color w:val="000000"/>
          <w:sz w:val="28"/>
        </w:rPr>
        <w:t xml:space="preserve">
      </w:t>
      </w:r>
      <w:r>
        <w:rPr>
          <w:rFonts w:ascii="Times New Roman"/>
          <w:b w:val="false"/>
          <w:i w:val="false"/>
          <w:color w:val="000000"/>
          <w:sz w:val="28"/>
        </w:rPr>
        <w:t xml:space="preserve"> құрамында заңды некеде тұрған, бірақ жоқ зайыбының тұрғылықты жерін білмейтін (көрсетпейтін) және осы мәселе бойынша құқық қорғау органдарына өтініш бермеген тұлғалары бар;</w:t>
      </w:r>
      <w:r>
        <w:br/>
      </w:r>
      <w:r>
        <w:rPr>
          <w:rFonts w:ascii="Times New Roman"/>
          <w:b w:val="false"/>
          <w:i w:val="false"/>
          <w:color w:val="000000"/>
          <w:sz w:val="28"/>
        </w:rPr>
        <w:t xml:space="preserve">
      </w:t>
      </w:r>
      <w:r>
        <w:rPr>
          <w:rFonts w:ascii="Times New Roman"/>
          <w:b w:val="false"/>
          <w:i w:val="false"/>
          <w:color w:val="000000"/>
          <w:sz w:val="28"/>
        </w:rPr>
        <w:t xml:space="preserve"> егер ата-аналары ажырасқан және өздерімен бірге тұратын балаларына алимент өндіру туралы талап бермеген отбасыларға көрсетілмейді. </w:t>
      </w:r>
      <w:r>
        <w:br/>
      </w:r>
      <w:r>
        <w:rPr>
          <w:rFonts w:ascii="Times New Roman"/>
          <w:b w:val="false"/>
          <w:i w:val="false"/>
          <w:color w:val="000000"/>
          <w:sz w:val="28"/>
        </w:rPr>
        <w:t xml:space="preserve">
      </w:t>
      </w:r>
      <w:r>
        <w:rPr>
          <w:rFonts w:ascii="Times New Roman"/>
          <w:b w:val="false"/>
          <w:i w:val="false"/>
          <w:color w:val="000000"/>
          <w:sz w:val="28"/>
        </w:rPr>
        <w:t>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r>
        <w:br/>
      </w:r>
      <w:r>
        <w:rPr>
          <w:rFonts w:ascii="Times New Roman"/>
          <w:b w:val="false"/>
          <w:i w:val="false"/>
          <w:color w:val="000000"/>
          <w:sz w:val="28"/>
        </w:rPr>
        <w:t xml:space="preserve">
      </w:t>
      </w:r>
      <w:r>
        <w:rPr>
          <w:rFonts w:ascii="Times New Roman"/>
          <w:b w:val="false"/>
          <w:i w:val="false"/>
          <w:color w:val="000000"/>
          <w:sz w:val="28"/>
        </w:rPr>
        <w:t>12. Кондоминиум объектісінің ортақ мүлкін күтіп-ұстауға, электрмен жабдықтауға, газбен жабдықтауға арналған шығыстар өтініш берген тоқсанның алдындағы тоқсанға орта есеппен ескеріледі. Сумен жабдықтау, су бұру, жылу қуаты, қатты тұрмыстық қалдықтарды шығару, телекоммуникация қызметтері үшін шығыстар қызмет көрсетушілердің тарифтері бойынша ескеріледі.</w:t>
      </w:r>
      <w:r>
        <w:br/>
      </w:r>
      <w:r>
        <w:rPr>
          <w:rFonts w:ascii="Times New Roman"/>
          <w:b w:val="false"/>
          <w:i w:val="false"/>
          <w:color w:val="000000"/>
          <w:sz w:val="28"/>
        </w:rPr>
        <w:t xml:space="preserve">
      </w:t>
      </w:r>
      <w:r>
        <w:rPr>
          <w:rFonts w:ascii="Times New Roman"/>
          <w:b w:val="false"/>
          <w:i w:val="false"/>
          <w:color w:val="000000"/>
          <w:sz w:val="28"/>
        </w:rPr>
        <w:t>13. Жалпы үйдегі жылу қуатын тұтынуды есептеу аспабы бар тұтынушылар үшін есепке алынатын шығындар алдыңғы тоқсандағы нақты шығындар бойынша жалпы үйдегі есептеу аспабы бар үйлерді жылытуға кеткен жылу қуатын тұтыну нормасы шегінде анықталады.</w:t>
      </w:r>
      <w:r>
        <w:br/>
      </w:r>
      <w:r>
        <w:rPr>
          <w:rFonts w:ascii="Times New Roman"/>
          <w:b w:val="false"/>
          <w:i w:val="false"/>
          <w:color w:val="000000"/>
          <w:sz w:val="28"/>
        </w:rPr>
        <w:t xml:space="preserve">
      </w:t>
      </w:r>
      <w:r>
        <w:rPr>
          <w:rFonts w:ascii="Times New Roman"/>
          <w:b w:val="false"/>
          <w:i w:val="false"/>
          <w:color w:val="000000"/>
          <w:sz w:val="28"/>
        </w:rPr>
        <w:t>14. Суық және ыстық сумен жабдықтауды, газбен жабдықтауды тұтынуды есептеу аспаптары бар тұтынушылар үшін есепке алынатын шығындар алдыңғы тоқсандағы нақты шығындар бойынша белгіленген тарифтер шегінде анықталады.</w:t>
      </w:r>
      <w:r>
        <w:br/>
      </w:r>
      <w:r>
        <w:rPr>
          <w:rFonts w:ascii="Times New Roman"/>
          <w:b w:val="false"/>
          <w:i w:val="false"/>
          <w:color w:val="000000"/>
          <w:sz w:val="28"/>
        </w:rPr>
        <w:t xml:space="preserve">
      </w:t>
      </w:r>
      <w:r>
        <w:rPr>
          <w:rFonts w:ascii="Times New Roman"/>
          <w:b w:val="false"/>
          <w:i w:val="false"/>
          <w:color w:val="000000"/>
          <w:sz w:val="28"/>
        </w:rPr>
        <w:t>15. Үйлерде орталықтандырылмаған жылыту болмаған жағдайда жылытуға және ыстық сумен жабдықтауға төлем мөлшері электр қуатына есептелген сомадан жалпы үйдегі есептеу аспабы бар үйлерді жылытуға жылу қуатын тұтыну нормалары және ыстық сумен жабдықтауға белгіленген тарифтер шегінде есептеледі.</w:t>
      </w:r>
      <w:r>
        <w:br/>
      </w:r>
      <w:r>
        <w:rPr>
          <w:rFonts w:ascii="Times New Roman"/>
          <w:b w:val="false"/>
          <w:i w:val="false"/>
          <w:color w:val="000000"/>
          <w:sz w:val="28"/>
        </w:rPr>
        <w:t xml:space="preserve">
      </w:t>
      </w:r>
      <w:r>
        <w:rPr>
          <w:rFonts w:ascii="Times New Roman"/>
          <w:b w:val="false"/>
          <w:i w:val="false"/>
          <w:color w:val="000000"/>
          <w:sz w:val="28"/>
        </w:rPr>
        <w:t xml:space="preserve">16. Құрамында зейнеткерлер, мүгедектер, мүгедек балалар,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заңнамаларымен уақыттың сәйкес кезеңіне белгіленген екі айлық есептік көрсеткішке түзетіледі (кемітіледі); </w:t>
      </w:r>
      <w:r>
        <w:br/>
      </w:r>
      <w:r>
        <w:rPr>
          <w:rFonts w:ascii="Times New Roman"/>
          <w:b w:val="false"/>
          <w:i w:val="false"/>
          <w:color w:val="000000"/>
          <w:sz w:val="28"/>
        </w:rPr>
        <w:t xml:space="preserve">
      </w:t>
      </w:r>
      <w:r>
        <w:rPr>
          <w:rFonts w:ascii="Times New Roman"/>
          <w:b w:val="false"/>
          <w:i w:val="false"/>
          <w:color w:val="000000"/>
          <w:sz w:val="28"/>
        </w:rPr>
        <w:t>17. Тұрғын үй көмегін тағайындау кезінде келесі шарттар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 - жайы бойынша тұрғын үй көмегі тағайындалады; </w:t>
      </w:r>
      <w:r>
        <w:br/>
      </w:r>
      <w:r>
        <w:rPr>
          <w:rFonts w:ascii="Times New Roman"/>
          <w:b w:val="false"/>
          <w:i w:val="false"/>
          <w:color w:val="000000"/>
          <w:sz w:val="28"/>
        </w:rPr>
        <w:t xml:space="preserve">
      </w:t>
      </w:r>
      <w:r>
        <w:rPr>
          <w:rFonts w:ascii="Times New Roman"/>
          <w:b w:val="false"/>
          <w:i w:val="false"/>
          <w:color w:val="000000"/>
          <w:sz w:val="28"/>
        </w:rPr>
        <w:t>өтініш берушінің үйінде 18 жасқа дейінгі бала тіркелген болса, оның ата-анасы ата-ана құқығынан айрылмаған және басқа мекен-жайда тіркелсе - баланың ата-анасының табыстары есепке алынады.</w:t>
      </w:r>
      <w:r>
        <w:br/>
      </w:r>
      <w:r>
        <w:rPr>
          <w:rFonts w:ascii="Times New Roman"/>
          <w:b w:val="false"/>
          <w:i w:val="false"/>
          <w:color w:val="000000"/>
          <w:sz w:val="28"/>
        </w:rPr>
        <w:t xml:space="preserve">
      </w:t>
      </w:r>
      <w:r>
        <w:rPr>
          <w:rFonts w:ascii="Times New Roman"/>
          <w:b w:val="false"/>
          <w:i w:val="false"/>
          <w:color w:val="000000"/>
          <w:sz w:val="28"/>
        </w:rPr>
        <w:t>18. Уәкілетті органның шешімі тұрғын үй көмегін ұсынудың негізі болып табылады.</w:t>
      </w:r>
      <w:r>
        <w:br/>
      </w:r>
      <w:r>
        <w:rPr>
          <w:rFonts w:ascii="Times New Roman"/>
          <w:b w:val="false"/>
          <w:i w:val="false"/>
          <w:color w:val="000000"/>
          <w:sz w:val="28"/>
        </w:rPr>
        <w:t xml:space="preserve">
      </w:t>
      </w:r>
      <w:r>
        <w:rPr>
          <w:rFonts w:ascii="Times New Roman"/>
          <w:b w:val="false"/>
          <w:i w:val="false"/>
          <w:color w:val="000000"/>
          <w:sz w:val="28"/>
        </w:rPr>
        <w:t>19.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берушілер ұсынылған мәліметтердің дұрыстығы үшін заңнамамен белгіленген тәртіпте жауапты болады.</w:t>
      </w:r>
      <w:r>
        <w:br/>
      </w:r>
      <w:r>
        <w:rPr>
          <w:rFonts w:ascii="Times New Roman"/>
          <w:b w:val="false"/>
          <w:i w:val="false"/>
          <w:color w:val="000000"/>
          <w:sz w:val="28"/>
        </w:rPr>
        <w:t xml:space="preserve">
      </w:t>
      </w:r>
      <w:r>
        <w:rPr>
          <w:rFonts w:ascii="Times New Roman"/>
          <w:b w:val="false"/>
          <w:i w:val="false"/>
          <w:color w:val="000000"/>
          <w:sz w:val="28"/>
        </w:rPr>
        <w:t>20. Орынсыз алынған тұрғын үй көмегінің сомалары алушымен ерікті түрде, ал бас тартқан жағдайда заңмен белгіленген тәртіпте қайтарылуға жатады.</w:t>
      </w:r>
    </w:p>
    <w:bookmarkEnd w:id="5"/>
    <w:bookmarkStart w:name="z48" w:id="6"/>
    <w:p>
      <w:pPr>
        <w:spacing w:after="0"/>
        <w:ind w:left="0"/>
        <w:jc w:val="left"/>
      </w:pPr>
      <w:r>
        <w:rPr>
          <w:rFonts w:ascii="Times New Roman"/>
          <w:b/>
          <w:i w:val="false"/>
          <w:color w:val="000000"/>
        </w:rPr>
        <w:t xml:space="preserve"> 3. Тұрғын үй көмегінің мөлшері және тұрғын үйді ұстау мен коммуналдық қызметтерді тұтыну нормативтері</w:t>
      </w:r>
    </w:p>
    <w:bookmarkEnd w:id="6"/>
    <w:bookmarkStart w:name="z49" w:id="7"/>
    <w:p>
      <w:pPr>
        <w:spacing w:after="0"/>
        <w:ind w:left="0"/>
        <w:jc w:val="both"/>
      </w:pPr>
      <w:r>
        <w:rPr>
          <w:rFonts w:ascii="Times New Roman"/>
          <w:b w:val="false"/>
          <w:i w:val="false"/>
          <w:color w:val="000000"/>
          <w:sz w:val="28"/>
        </w:rPr>
        <w:t>
      21.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22. Отбасының шекті жол берілетін шығыстарының үлесі отбасының жиынтық табысына қарай 10% көлемінде белгіленеді. </w:t>
      </w:r>
      <w:r>
        <w:br/>
      </w:r>
      <w:r>
        <w:rPr>
          <w:rFonts w:ascii="Times New Roman"/>
          <w:b w:val="false"/>
          <w:i w:val="false"/>
          <w:color w:val="000000"/>
          <w:sz w:val="28"/>
        </w:rPr>
        <w:t xml:space="preserve">
      </w:t>
      </w:r>
      <w:r>
        <w:rPr>
          <w:rFonts w:ascii="Times New Roman"/>
          <w:b w:val="false"/>
          <w:i w:val="false"/>
          <w:color w:val="000000"/>
          <w:sz w:val="28"/>
        </w:rPr>
        <w:t>23. Тұрғын үй көмегінің мөлшерін есептеу кезінде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1) аудандар:</w:t>
      </w:r>
      <w:r>
        <w:br/>
      </w:r>
      <w:r>
        <w:rPr>
          <w:rFonts w:ascii="Times New Roman"/>
          <w:b w:val="false"/>
          <w:i w:val="false"/>
          <w:color w:val="000000"/>
          <w:sz w:val="28"/>
        </w:rPr>
        <w:t xml:space="preserve">
      </w:t>
      </w:r>
      <w:r>
        <w:rPr>
          <w:rFonts w:ascii="Times New Roman"/>
          <w:b w:val="false"/>
          <w:i w:val="false"/>
          <w:color w:val="000000"/>
          <w:sz w:val="28"/>
        </w:rPr>
        <w:t>жалғыз тұратын азаматтар үшін – 30 шаршы метр;</w:t>
      </w:r>
      <w:r>
        <w:br/>
      </w:r>
      <w:r>
        <w:rPr>
          <w:rFonts w:ascii="Times New Roman"/>
          <w:b w:val="false"/>
          <w:i w:val="false"/>
          <w:color w:val="000000"/>
          <w:sz w:val="28"/>
        </w:rPr>
        <w:t xml:space="preserve">
      </w:t>
      </w:r>
      <w:r>
        <w:rPr>
          <w:rFonts w:ascii="Times New Roman"/>
          <w:b w:val="false"/>
          <w:i w:val="false"/>
          <w:color w:val="000000"/>
          <w:sz w:val="28"/>
        </w:rPr>
        <w:t>екі адамнан тұратын отбасылар үшін – 30 шаршы метр;</w:t>
      </w:r>
      <w:r>
        <w:br/>
      </w:r>
      <w:r>
        <w:rPr>
          <w:rFonts w:ascii="Times New Roman"/>
          <w:b w:val="false"/>
          <w:i w:val="false"/>
          <w:color w:val="000000"/>
          <w:sz w:val="28"/>
        </w:rPr>
        <w:t xml:space="preserve">
      </w:t>
      </w:r>
      <w:r>
        <w:rPr>
          <w:rFonts w:ascii="Times New Roman"/>
          <w:b w:val="false"/>
          <w:i w:val="false"/>
          <w:color w:val="000000"/>
          <w:sz w:val="28"/>
        </w:rPr>
        <w:t>үш адамнан тұратын отбасылар үшін – 45 шаршы метр;</w:t>
      </w:r>
      <w:r>
        <w:br/>
      </w:r>
      <w:r>
        <w:rPr>
          <w:rFonts w:ascii="Times New Roman"/>
          <w:b w:val="false"/>
          <w:i w:val="false"/>
          <w:color w:val="000000"/>
          <w:sz w:val="28"/>
        </w:rPr>
        <w:t xml:space="preserve">
      </w:t>
      </w:r>
      <w:r>
        <w:rPr>
          <w:rFonts w:ascii="Times New Roman"/>
          <w:b w:val="false"/>
          <w:i w:val="false"/>
          <w:color w:val="000000"/>
          <w:sz w:val="28"/>
        </w:rPr>
        <w:t>төрт адамнан тұратын отбасылар үшін – 60 шаршы метр;</w:t>
      </w:r>
      <w:r>
        <w:br/>
      </w:r>
      <w:r>
        <w:rPr>
          <w:rFonts w:ascii="Times New Roman"/>
          <w:b w:val="false"/>
          <w:i w:val="false"/>
          <w:color w:val="000000"/>
          <w:sz w:val="28"/>
        </w:rPr>
        <w:t xml:space="preserve">
      </w:t>
      </w:r>
      <w:r>
        <w:rPr>
          <w:rFonts w:ascii="Times New Roman"/>
          <w:b w:val="false"/>
          <w:i w:val="false"/>
          <w:color w:val="000000"/>
          <w:sz w:val="28"/>
        </w:rPr>
        <w:t>бес немесе одан да көп адамдардан тұратын отбасылар үшін – 75 шаршы метр.</w:t>
      </w:r>
      <w:r>
        <w:br/>
      </w:r>
      <w:r>
        <w:rPr>
          <w:rFonts w:ascii="Times New Roman"/>
          <w:b w:val="false"/>
          <w:i w:val="false"/>
          <w:color w:val="000000"/>
          <w:sz w:val="28"/>
        </w:rPr>
        <w:t xml:space="preserve">
      </w:t>
      </w:r>
      <w:r>
        <w:rPr>
          <w:rFonts w:ascii="Times New Roman"/>
          <w:b w:val="false"/>
          <w:i w:val="false"/>
          <w:color w:val="000000"/>
          <w:sz w:val="28"/>
        </w:rPr>
        <w:t>2) кондоминиум объектісінің ортақ мүлкін күтіп-ұстау шығындары – 1 шаршы метрге 19,9 теңге</w:t>
      </w:r>
      <w:r>
        <w:br/>
      </w:r>
      <w:r>
        <w:rPr>
          <w:rFonts w:ascii="Times New Roman"/>
          <w:b w:val="false"/>
          <w:i w:val="false"/>
          <w:color w:val="000000"/>
          <w:sz w:val="28"/>
        </w:rPr>
        <w:t xml:space="preserve">
      </w:t>
      </w:r>
      <w:r>
        <w:rPr>
          <w:rFonts w:ascii="Times New Roman"/>
          <w:b w:val="false"/>
          <w:i w:val="false"/>
          <w:color w:val="000000"/>
          <w:sz w:val="28"/>
        </w:rPr>
        <w:t>3) айына бір адамға газ шығыны – 5,5 кг.</w:t>
      </w:r>
      <w:r>
        <w:br/>
      </w:r>
      <w:r>
        <w:rPr>
          <w:rFonts w:ascii="Times New Roman"/>
          <w:b w:val="false"/>
          <w:i w:val="false"/>
          <w:color w:val="000000"/>
          <w:sz w:val="28"/>
        </w:rPr>
        <w:t xml:space="preserve">
      </w:t>
      </w:r>
      <w:r>
        <w:rPr>
          <w:rFonts w:ascii="Times New Roman"/>
          <w:b w:val="false"/>
          <w:i w:val="false"/>
          <w:color w:val="000000"/>
          <w:sz w:val="28"/>
        </w:rPr>
        <w:t>4) Электр қуатын тұтыну:</w:t>
      </w:r>
      <w:r>
        <w:br/>
      </w:r>
      <w:r>
        <w:rPr>
          <w:rFonts w:ascii="Times New Roman"/>
          <w:b w:val="false"/>
          <w:i w:val="false"/>
          <w:color w:val="000000"/>
          <w:sz w:val="28"/>
        </w:rPr>
        <w:t xml:space="preserve">
      </w:t>
      </w:r>
      <w:r>
        <w:rPr>
          <w:rFonts w:ascii="Times New Roman"/>
          <w:b w:val="false"/>
          <w:i w:val="false"/>
          <w:color w:val="000000"/>
          <w:sz w:val="28"/>
        </w:rPr>
        <w:t>бір адам тұрса – 72 кВт;</w:t>
      </w:r>
      <w:r>
        <w:br/>
      </w:r>
      <w:r>
        <w:rPr>
          <w:rFonts w:ascii="Times New Roman"/>
          <w:b w:val="false"/>
          <w:i w:val="false"/>
          <w:color w:val="000000"/>
          <w:sz w:val="28"/>
        </w:rPr>
        <w:t xml:space="preserve">
      </w:t>
      </w:r>
      <w:r>
        <w:rPr>
          <w:rFonts w:ascii="Times New Roman"/>
          <w:b w:val="false"/>
          <w:i w:val="false"/>
          <w:color w:val="000000"/>
          <w:sz w:val="28"/>
        </w:rPr>
        <w:t>екі адам тұрса (әр біреуіне) – 57 кВт;</w:t>
      </w:r>
      <w:r>
        <w:br/>
      </w:r>
      <w:r>
        <w:rPr>
          <w:rFonts w:ascii="Times New Roman"/>
          <w:b w:val="false"/>
          <w:i w:val="false"/>
          <w:color w:val="000000"/>
          <w:sz w:val="28"/>
        </w:rPr>
        <w:t xml:space="preserve">
      </w:t>
      </w:r>
      <w:r>
        <w:rPr>
          <w:rFonts w:ascii="Times New Roman"/>
          <w:b w:val="false"/>
          <w:i w:val="false"/>
          <w:color w:val="000000"/>
          <w:sz w:val="28"/>
        </w:rPr>
        <w:t xml:space="preserve"> үш және одан да көп адам тұрса (әр біреуіне) – 50 кВт.</w:t>
      </w:r>
      <w:r>
        <w:br/>
      </w:r>
      <w:r>
        <w:rPr>
          <w:rFonts w:ascii="Times New Roman"/>
          <w:b w:val="false"/>
          <w:i w:val="false"/>
          <w:color w:val="000000"/>
          <w:sz w:val="28"/>
        </w:rPr>
        <w:t xml:space="preserve">
      </w:t>
      </w:r>
      <w:r>
        <w:rPr>
          <w:rFonts w:ascii="Times New Roman"/>
          <w:b w:val="false"/>
          <w:i w:val="false"/>
          <w:color w:val="000000"/>
          <w:sz w:val="28"/>
        </w:rPr>
        <w:t>5) тұрғын үй құрылысының жалпы ауданының 1 шаршы метріне көмірдің шығыны – 129,8 кг, бірақ бір үйге 5000 кг артық емес.</w:t>
      </w:r>
    </w:p>
    <w:bookmarkEnd w:id="7"/>
    <w:bookmarkStart w:name="z66" w:id="8"/>
    <w:p>
      <w:pPr>
        <w:spacing w:after="0"/>
        <w:ind w:left="0"/>
        <w:jc w:val="left"/>
      </w:pPr>
      <w:r>
        <w:rPr>
          <w:rFonts w:ascii="Times New Roman"/>
          <w:b/>
          <w:i w:val="false"/>
          <w:color w:val="000000"/>
        </w:rPr>
        <w:t xml:space="preserve"> 4. Тұрғын үй көмегін төлеу</w:t>
      </w:r>
    </w:p>
    <w:bookmarkEnd w:id="8"/>
    <w:bookmarkStart w:name="z67" w:id="9"/>
    <w:p>
      <w:pPr>
        <w:spacing w:after="0"/>
        <w:ind w:left="0"/>
        <w:jc w:val="both"/>
      </w:pPr>
      <w:r>
        <w:rPr>
          <w:rFonts w:ascii="Times New Roman"/>
          <w:b w:val="false"/>
          <w:i w:val="false"/>
          <w:color w:val="000000"/>
          <w:sz w:val="28"/>
        </w:rPr>
        <w:t>
      24. Тұрғын үй көмегін төлеу екінші деңгейдегі банктер арқылы алушылардың дербес шоттарына аудару жолымен жүзеге асырылады.</w:t>
      </w:r>
    </w:p>
    <w:bookmarkEnd w:id="9"/>
    <w:bookmarkStart w:name="z68" w:id="10"/>
    <w:p>
      <w:pPr>
        <w:spacing w:after="0"/>
        <w:ind w:left="0"/>
        <w:jc w:val="left"/>
      </w:pPr>
      <w:r>
        <w:rPr>
          <w:rFonts w:ascii="Times New Roman"/>
          <w:b/>
          <w:i w:val="false"/>
          <w:color w:val="000000"/>
        </w:rPr>
        <w:t xml:space="preserve"> 5. Қорытынды ережелер </w:t>
      </w:r>
    </w:p>
    <w:bookmarkEnd w:id="10"/>
    <w:bookmarkStart w:name="z69" w:id="11"/>
    <w:p>
      <w:pPr>
        <w:spacing w:after="0"/>
        <w:ind w:left="0"/>
        <w:jc w:val="both"/>
      </w:pPr>
      <w:r>
        <w:rPr>
          <w:rFonts w:ascii="Times New Roman"/>
          <w:b w:val="false"/>
          <w:i w:val="false"/>
          <w:color w:val="000000"/>
          <w:sz w:val="28"/>
        </w:rPr>
        <w:t>
      25. Осы Қағидалармен реттелмеген қатынастар Қазақстан Республикасының қолданыстағы заңнамасына сәйкес реттеледі.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30 қаңтардағы</w:t>
            </w:r>
            <w:r>
              <w:br/>
            </w:r>
            <w:r>
              <w:rPr>
                <w:rFonts w:ascii="Times New Roman"/>
                <w:b w:val="false"/>
                <w:i w:val="false"/>
                <w:color w:val="000000"/>
                <w:sz w:val="20"/>
              </w:rPr>
              <w:t>№ 25/2-V шешіміне</w:t>
            </w:r>
            <w:r>
              <w:br/>
            </w:r>
            <w:r>
              <w:rPr>
                <w:rFonts w:ascii="Times New Roman"/>
                <w:b w:val="false"/>
                <w:i w:val="false"/>
                <w:color w:val="000000"/>
                <w:sz w:val="20"/>
              </w:rPr>
              <w:t>қосымша</w:t>
            </w:r>
          </w:p>
        </w:tc>
      </w:tr>
    </w:tbl>
    <w:bookmarkStart w:name="z71" w:id="12"/>
    <w:p>
      <w:pPr>
        <w:spacing w:after="0"/>
        <w:ind w:left="0"/>
        <w:jc w:val="left"/>
      </w:pPr>
      <w:r>
        <w:rPr>
          <w:rFonts w:ascii="Times New Roman"/>
          <w:b/>
          <w:i w:val="false"/>
          <w:color w:val="000000"/>
        </w:rPr>
        <w:t xml:space="preserve"> Шемонаиха аудандық мәслихатының күші жойылған </w:t>
      </w:r>
      <w:r>
        <w:rPr>
          <w:rFonts w:ascii="Times New Roman"/>
          <w:b/>
          <w:i w:val="false"/>
          <w:color w:val="000000"/>
        </w:rPr>
        <w:t xml:space="preserve"> кейбір шешімдерінің тізбесі</w:t>
      </w:r>
    </w:p>
    <w:bookmarkEnd w:id="12"/>
    <w:bookmarkStart w:name="z73" w:id="13"/>
    <w:p>
      <w:pPr>
        <w:spacing w:after="0"/>
        <w:ind w:left="0"/>
        <w:jc w:val="both"/>
      </w:pPr>
      <w:r>
        <w:rPr>
          <w:rFonts w:ascii="Times New Roman"/>
          <w:b w:val="false"/>
          <w:i w:val="false"/>
          <w:color w:val="000000"/>
          <w:sz w:val="28"/>
        </w:rPr>
        <w:t xml:space="preserve">
      1. "Тұрғын үй көмегін көрсетудің мөлшері мен тәртібі туралы ережесін бекіту туралы" 2010 жылғы 16 сәуірдегі 28/5-IV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5-19-119 болып тіркелген, "ЛЗ Сегодня" газетінің 2010 жылғы 28 мамырдағы № 23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көмегін көрсетудің мөлшері мен тәртібі туралы Ережесін бекіту туралы" 2010 жылғы 16 сәуірдегі № 28/5-IV шешіміне өзгерістер енгізу туралы" 2010 жылғы 27 желтоқсандағы 34/8-IV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5-19-138 болып тіркелген, "ЛЗ Сегодня" газетінің 2011 жылғы 14 қаңтардағы № 2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"Тұрғын үй көмегін көрсетудің мөлшері мен тәртібі туралы ережесін бекіту туралы" 2010 жылғы 16 сәуірдегі 28/5-IV шешіміне өзгерістер енгізу туралы" 2012 жылғы 9 сәуірдегі № 3/6-V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5-19-171 болып тіркелген, "Уба-Информ" газетінің 2012 жылғы 11 мамырдағы № 19 санында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4. "Тұрғын үй көмегін көрсетудің мөлшері мен тәртібі туралы ережесін бекіту туралы" 2010 жылғы 16 сәуірдегі № 28/5-IV шешіміне өзгерістер енгізу туралы" 2012 жылғы 12 шілдедегі № 4/8-V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2634 болып тіркелген, "Уба-Информ" газетінің 2012 жылғы 17 тамыздағы № 33 санында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5. "Тұрғын үй көмегін көрсетудің мөлшері мен тәртібі туралы ережесін бекіту туралы" 2010 жылғы 16 сәуірдегі № 28/5-IV шешіміне өзгерістер мен толықтыру енгізу туралы" 2012 жылғы 21 желтоқсандағы № 8/6-V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2831 болып тіркелген, "Уба-Информ" газетінің 2013 жылғы 1 ақпандағы № 5 санында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6. "Тұрғын үй көмегін көрсетудің мөлшері мен тәртібі туралы ережесін бекіту туралы" Шемонаиха аудандық мәслихатының 2010 жылғы 16 сәуірдегі 28/5-IV шешіміне өзгерістер енгізу туралы" 2014 жылғы 27 наурыздағы № 19/6-V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3226 болып тіркелген, "Уба-Информ" газетінің 2014 жылғы 23 сәуірдегі № 17 санында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көрсетудің мөлшері мен тәртібі туралы қағидасын бекіту туралы" Шемонаиха аудандық мәслихатының 2010 жылғы 16 сәуірдегі 28/5-IV шешіміне өзгерістер енгізу туралы" 2014 жылғы 23 желтоқсандағы № 24/5-V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тізілімінде № 3631 болып тіркелген, "Уба-Информ" газетінің 2015 жылғы 28 қаңтардағы № 4 санында жарияланған).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