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0f958d" w14:textId="00f958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2015 жылға арналған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Үржар аудандық мәслихатының 2015 жылғы 13 наурыздағы № 31-352/V шешімі. Шығыс Қазақстан облысының Әділет департаментінде 2015 жылғы 06 сәуірде № 3836 болып тіркелді. Күші жойылды - Шығыс Қазақстан облысы Үржар аудандық мәслихатының 2016 жылғы 04 наурыздағы № 41-486/V шешімімен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Шығыс Қазақстан облысы Үржар аудандық мәслихатының 04.03.2016 № 41-486/V </w:t>
      </w:r>
      <w:r>
        <w:rPr>
          <w:rFonts w:ascii="Times New Roman"/>
          <w:b w:val="false"/>
          <w:i w:val="false"/>
          <w:color w:val="ff0000"/>
          <w:sz w:val="28"/>
        </w:rPr>
        <w:t>шешімімен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6 бабына</w:t>
      </w:r>
      <w:r>
        <w:rPr>
          <w:rFonts w:ascii="Times New Roman"/>
          <w:b w:val="false"/>
          <w:i w:val="false"/>
          <w:color w:val="000000"/>
          <w:sz w:val="28"/>
        </w:rPr>
        <w:t xml:space="preserve">, "Агроөнеркәсіптік кешенді және ауылдық аумақтарды дамытуды мемлекеттік реттеу туралы" 2005 жылғы 8 шілдедегі Қазақстан Республикасы Заңының 18 бабы </w:t>
      </w:r>
      <w:r>
        <w:rPr>
          <w:rFonts w:ascii="Times New Roman"/>
          <w:b w:val="false"/>
          <w:i w:val="false"/>
          <w:color w:val="000000"/>
          <w:sz w:val="28"/>
        </w:rPr>
        <w:t>8 тармағына</w:t>
      </w:r>
      <w:r>
        <w:rPr>
          <w:rFonts w:ascii="Times New Roman"/>
          <w:b w:val="false"/>
          <w:i w:val="false"/>
          <w:color w:val="000000"/>
          <w:sz w:val="28"/>
        </w:rPr>
        <w:t xml:space="preserve">, "Ауылдық елді мекендерге жұмыс істеу және тұру үшін келген денсаулық сақтау, білім беру, әлеуметтік қамсыздандыру, мәдениет, спорт және ветеринария мамандарына әлеуметтік қолдау шараларын ұсыну мөлшерін және ережесін бекіту туралы" Қазақстан Республикасы Үкіметінің 2009 жылғы 18 ақпандағы № 183 қаулысының </w:t>
      </w:r>
      <w:r>
        <w:rPr>
          <w:rFonts w:ascii="Times New Roman"/>
          <w:b w:val="false"/>
          <w:i w:val="false"/>
          <w:color w:val="000000"/>
          <w:sz w:val="28"/>
        </w:rPr>
        <w:t>2 тармағына</w:t>
      </w:r>
      <w:r>
        <w:rPr>
          <w:rFonts w:ascii="Times New Roman"/>
          <w:b w:val="false"/>
          <w:i w:val="false"/>
          <w:color w:val="000000"/>
          <w:sz w:val="28"/>
        </w:rPr>
        <w:t xml:space="preserve"> сәйкес, Үржар аудандық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xml:space="preserve">1. 2015 жылға арналған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 ұсынылсын: </w:t>
      </w:r>
      <w:r>
        <w:br/>
      </w:r>
      <w:r>
        <w:rPr>
          <w:rFonts w:ascii="Times New Roman"/>
          <w:b w:val="false"/>
          <w:i w:val="false"/>
          <w:color w:val="000000"/>
          <w:sz w:val="28"/>
        </w:rPr>
        <w:t>
      </w:t>
      </w:r>
      <w:r>
        <w:rPr>
          <w:rFonts w:ascii="Times New Roman"/>
          <w:b w:val="false"/>
          <w:i w:val="false"/>
          <w:color w:val="000000"/>
          <w:sz w:val="28"/>
        </w:rPr>
        <w:t>жетпіс еселік айлық есептік көрсеткішке тең сомада көтерме жәрдемақы және тұрғын үй сатып алу немесе салу үшін бір мың бес жүз еселік айлық есептік көрсеткіштен аспайтын сомада бюджеттік кредит.</w:t>
      </w:r>
      <w:r>
        <w:br/>
      </w:r>
      <w:r>
        <w:rPr>
          <w:rFonts w:ascii="Times New Roman"/>
          <w:b w:val="false"/>
          <w:i w:val="false"/>
          <w:color w:val="000000"/>
          <w:sz w:val="28"/>
        </w:rPr>
        <w:t>
      </w:t>
      </w:r>
      <w:r>
        <w:rPr>
          <w:rFonts w:ascii="Times New Roman"/>
          <w:b w:val="false"/>
          <w:i w:val="false"/>
          <w:color w:val="000000"/>
          <w:sz w:val="28"/>
        </w:rPr>
        <w:t>2. Осы шешім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Арсанукаев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Үржар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Бітімбаев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