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1e98" w14:textId="b9a1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Ұлан ауданының бюджеті туралы" Ұлан аудандық мәслихатының 2014 жылдың 25 желтоқсанындағы № 220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2015 жылғы 23 желтоқсандағы N 289 шешімі. Шығыс Қазақстан облысының Әділет департаментінде 2015 жылғы 24 желтоқсанда N 4293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Шығыс Қазақстан облыстық маслихатының 2015 жылдың 9 желтоқсандағы № 34/410–V "2015–2017 жылдарға арналған облыстық бюджет туралы" Шығыс Қазақстан облыстық мәслихатының 2014 жылдың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4270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Ұлан ауданыңың бюджеті туралы" Ұлан аудандық мәслихатының 2014 жылғы 25 желтоқсандағы № 220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3622 нөмірімен тіркелген, "Ұлан таңы" газетінің 2015 жылғы 27 қаңтардағы № 9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 – 2017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2015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3800507,9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770329,0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7300,0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122936,0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2899942,9 мың теңге;</w:t>
      </w:r>
      <w:r>
        <w:br/>
      </w:r>
      <w:r>
        <w:rPr>
          <w:rFonts w:ascii="Times New Roman"/>
          <w:b w:val="false"/>
          <w:i w:val="false"/>
          <w:color w:val="000000"/>
          <w:sz w:val="28"/>
        </w:rPr>
        <w:t>
      </w:t>
      </w:r>
      <w:r>
        <w:rPr>
          <w:rFonts w:ascii="Times New Roman"/>
          <w:b w:val="false"/>
          <w:i w:val="false"/>
          <w:color w:val="000000"/>
          <w:sz w:val="28"/>
        </w:rPr>
        <w:t>2) шығындар – 3856278,8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кредиттер беру – 28264,0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40652,0 мың теңге;</w:t>
      </w:r>
      <w:r>
        <w:br/>
      </w:r>
      <w:r>
        <w:rPr>
          <w:rFonts w:ascii="Times New Roman"/>
          <w:b w:val="false"/>
          <w:i w:val="false"/>
          <w:color w:val="000000"/>
          <w:sz w:val="28"/>
        </w:rPr>
        <w:t>
      </w:t>
      </w:r>
      <w:r>
        <w:rPr>
          <w:rFonts w:ascii="Times New Roman"/>
          <w:b w:val="false"/>
          <w:i w:val="false"/>
          <w:color w:val="000000"/>
          <w:sz w:val="28"/>
        </w:rPr>
        <w:t>бюджеттік кредитттер өтеу – 12388,0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- 84034,9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84034,9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Сейсембина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289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2014 жылғы 25 желтоқсандағы </w:t>
            </w:r>
            <w:r>
              <w:br/>
            </w:r>
            <w:r>
              <w:rPr>
                <w:rFonts w:ascii="Times New Roman"/>
                <w:b w:val="false"/>
                <w:i w:val="false"/>
                <w:color w:val="000000"/>
                <w:sz w:val="20"/>
              </w:rPr>
              <w:t>№ 220 шешіміне № 1 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028"/>
        <w:gridCol w:w="601"/>
        <w:gridCol w:w="1028"/>
        <w:gridCol w:w="5049"/>
        <w:gridCol w:w="3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3800507,9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770329,0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190735,0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32078,0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17562,0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122936,0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113587,0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9349,0</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2899942,9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2899942,9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2899942,9</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497971,6</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352325,3</w:t>
            </w: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2049646,0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67"/>
        <w:gridCol w:w="1067"/>
        <w:gridCol w:w="5741"/>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3856278,8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365789,1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171983,0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2317783,9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2015934,9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2015424,9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1966180,7</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21860,2</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3155,1</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266696,5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Женістің жетпіс жылдығына арналған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56987,5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саласын жақсарту жөніндегі іс-шаралар жоспарын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395200,9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338725,3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334417,3</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122747,8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211608,5</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шеңберіндеобъектілерді жөндеу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23936,6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216084,0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48193,0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14815,0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37026,0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84034,9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40254,0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12388,0</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