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422f" w14:textId="8f64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ұйымдастыру мен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2015 жылғы 20 қаңтардағы № 5 қаулысы. Шығыс Қазақстан облысының Әділет департаментінде 2015 жылғы 11 ақпанда № 3677 болып тіркелді. Күші жойылды - Шығыс Қазақстан облысы Көкпекті ауданы әкімдігінің 2016 жылғы 18 қаңтардағы № 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Көкпекті ауданы әкімдігінің 18.01.2016 № 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тармақшасы, 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қаулысымен бекітілген Қоғамдық жұмыстарды ұйымдастыру мен қаржыландыру ережесі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қиыншылық көретін халықтың әр түрлі топтарын қолдау үшін,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2015 жылы қоғамдық жұмыстар өткізілетін ұйымдардың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Қоғамдық жұмыстарға қатысушылардың жергілікті бюджет қаражатынан еңбекақысының мөлшері 2015 жылға белгіленген 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Шығыс Қазақстан облысы, Көкпекті ауданы әкімдігінің 2014 жылғы 24 ақпандағы "2014 жылы ақылы қоғамдық жұмыстарды ұйымдастыру туралы" (2014 жылдың 18 наурызындағы № 3205 нормативтік құқықтық актілерді мемлекеттік тіркеу Тізілімінде тіркелген, "Жұлдыз" - "Новая жизнь" газеттерінде 2014 жылғы 13 сәуірдегі № 31 санында жарияланған) № 29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К.Р.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ұйымдастырылатын ұйымдардың тізімі, ақылы қоғамдық жұмыстардың түрлері, көлемі, қаржыландыру көздері және нақты шарттары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335"/>
        <w:gridCol w:w="1574"/>
        <w:gridCol w:w="2035"/>
        <w:gridCol w:w="1263"/>
        <w:gridCol w:w="1107"/>
        <w:gridCol w:w="64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"Бастаушы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"Белое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"Биғаш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"Құлынжон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"Көкжайық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"Қ.Аухадиев атындағы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"Мариногорка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"Миролюбовка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"Сарыбел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"Палатцы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"Тассай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"Үлкенбөкен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"Үлгілімалшы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"Шұғылбай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ішкі істер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құжаттармен жұмыс істеуде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90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орталық аудандық ауруханасы" Шаруашылық жүргізу құқығындағы мемлекеттік коммуналдық кәсіпорыны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"Көкпекті" шаруашылық жүргізу құқығындағы коммуналдық мемлекеттік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әкімдігінің "Самар" шаруашылық жүргізу құқығындағы коммуналдық мемлекеттік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коммуналды шаруашылығы, жолаушылар көлігі және автомобиль жолдары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0,3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аптасының ұзақтығы 5 күнді құрайды, екі демалыс күн беріледі, сегіз сағаттық жұмыс күні, түскі үзіліс 1 сағат, жұмыс жағдайларын қорытындылай келе, жұмыс уақытын ұйымдастырудың тиімді түрлері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Еңбекақысы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уақытын есептеу табелінде көрсетілген дәлелді жұмыс істеген уақыты арқылы, орындалатын жұмыстың санына, сапасына және күрделігіне байланысты жұмыссыздың жеке шотына аудару жолымен жүзеге асырылады. 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нұсқаулық, 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құрал-жабдықтармен қамтамасыз ету, уақытша жұмысқа жарамсыздық бойынша 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денсаулыққа мертігу немесе басқа зақымдану салдарынан келтірілген </w:t>
      </w:r>
      <w:r>
        <w:rPr>
          <w:rFonts w:ascii="Times New Roman"/>
          <w:b w:val="false"/>
          <w:i w:val="false"/>
          <w:color w:val="000000"/>
          <w:sz w:val="28"/>
        </w:rPr>
        <w:t>зияндардың орнын 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зейнетақы және </w:t>
      </w:r>
      <w:r>
        <w:rPr>
          <w:rFonts w:ascii="Times New Roman"/>
          <w:b w:val="false"/>
          <w:i w:val="false"/>
          <w:color w:val="000000"/>
          <w:sz w:val="28"/>
        </w:rPr>
        <w:t>әлеуметтік ақша аударулар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заңнамаларына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 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қоғамдық жұмыстардың шарттары сай келген санаттың еңбек шарттарының ерекшеліктерін ескерумен анықталады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жұмысшы мен жұмыс беруші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