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4031" w14:textId="b4a4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жер салығының базалық мөлшерлемелерін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16 маусымдағы № 31/246-V шешімі. Шығыс Қазақстан облысының Әділет департаментінде 2015 жылғы 27 шілдеде № 4061 болып тіркелді. Күші жойылды - Шығыс Қазақстан облысы Катонқарағай аудандық мәслихатының 2018 жылғы 13 сәуірдегі № 17/159-VI шешімімен</w:t>
      </w:r>
    </w:p>
    <w:p>
      <w:pPr>
        <w:spacing w:after="0"/>
        <w:ind w:left="0"/>
        <w:jc w:val="both"/>
      </w:pPr>
      <w:bookmarkStart w:name="z111" w:id="0"/>
      <w:r>
        <w:rPr>
          <w:rFonts w:ascii="Times New Roman"/>
          <w:b w:val="false"/>
          <w:i w:val="false"/>
          <w:color w:val="ff0000"/>
          <w:sz w:val="28"/>
        </w:rPr>
        <w:t xml:space="preserve">
      Ескерту. Күші жойылды - Шығыс Қазақстан облысы Катонқарағай аудандық мәслихатының 13.04.2018 № 17/159-VI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6" w:id="1"/>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p>
    <w:bookmarkEnd w:id="1"/>
    <w:bookmarkStart w:name="z117" w:id="2"/>
    <w:p>
      <w:pPr>
        <w:spacing w:after="0"/>
        <w:ind w:left="0"/>
        <w:jc w:val="both"/>
      </w:pPr>
      <w:r>
        <w:rPr>
          <w:rFonts w:ascii="Times New Roman"/>
          <w:b w:val="false"/>
          <w:i w:val="false"/>
          <w:color w:val="000000"/>
          <w:sz w:val="28"/>
        </w:rPr>
        <w:t xml:space="preserve">
      1. Автотұрақтарға (паркингтерге), автомобильге май құю станцияларына бөлінген (бөліп шығарылған) және казино орналасқан жерлерді қоспағанда,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383-баптарымен</w:t>
      </w:r>
      <w:r>
        <w:rPr>
          <w:rFonts w:ascii="Times New Roman"/>
          <w:b w:val="false"/>
          <w:i w:val="false"/>
          <w:color w:val="000000"/>
          <w:sz w:val="28"/>
        </w:rPr>
        <w:t xml:space="preserve"> белгіленген жер салығының мөлшерлемесі жер салығының базалық мөлшерлемесінен 50 пайызға жоғарылатылсын.</w:t>
      </w:r>
    </w:p>
    <w:bookmarkEnd w:id="2"/>
    <w:bookmarkStart w:name="z11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Бралинов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