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6fa3" w14:textId="60a6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Жарма ауданының бюджеті туралы" Жарма аудандық мәслихатының 2014 жылғы 22 желтоқсандағы № 24/212-V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2015 жылғы 14 наурыздағы № 26/231-V шешімі. Шығыс Қазақстан облысының Әділет департаментінде 2015 жылғы 26 наурызда № 3772 болып тіркелді. Күші жойылды - Шығыс Қазақстан облысы Жарма аудандық мәслихатының 2015 жылғы 23 желтоқсандағы № 35/283-V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Жарма аудандық мәслихатының 23.12.2015 № 35/283-V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2015 жылғы 4 наурыздағы № 25/311-V "2015-2017 жылдарға арналған облыстық бюджет туралы"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3724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Жарма ауданының бюджеті туралы" Жарма аудандық мәслихатының 2014 жылғы 22 желтоқсандағы № 24/212-V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3628 болып тіркелген, "Қалба тынысы" газетінің 2015 жылдың 17 қаңтардағы № 4 санында жарияланды)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5129893,0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1059468,0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9820,0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57755,0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4002850,0 мың теңге;</w:t>
      </w:r>
      <w:r>
        <w:br/>
      </w:r>
      <w:r>
        <w:rPr>
          <w:rFonts w:ascii="Times New Roman"/>
          <w:b w:val="false"/>
          <w:i w:val="false"/>
          <w:color w:val="000000"/>
          <w:sz w:val="28"/>
        </w:rPr>
        <w:t>
      </w:t>
      </w:r>
      <w:r>
        <w:rPr>
          <w:rFonts w:ascii="Times New Roman"/>
          <w:b w:val="false"/>
          <w:i w:val="false"/>
          <w:color w:val="000000"/>
          <w:sz w:val="28"/>
        </w:rPr>
        <w:t>2) шығындар – 5162960,7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18214,0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29730,0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11516,0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- 51281,7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–51281,7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"3. 2015 жылға арналған төлем көздерінен ұсталатын әлеуметтік салық, жеке табыс салығы, төлем көздерінен ұсталатын шетел азаматтарының жеке табыс салығы бойынша табысты бөлу нормативтері Шығыс Қазақстан облыстық мәслихатының 2015 жылғы 4 наурыздағы № 25/311-V "2015-2017 жылдарға арналған облыстық бюджет туралы"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3724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70 (жетпіс) пайыз мөлшерінде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бюджет қаражаты есебінен белгіленсін.</w:t>
      </w:r>
      <w:r>
        <w:br/>
      </w:r>
      <w:r>
        <w:rPr>
          <w:rFonts w:ascii="Times New Roman"/>
          <w:b w:val="false"/>
          <w:i w:val="false"/>
          <w:color w:val="000000"/>
          <w:sz w:val="28"/>
        </w:rPr>
        <w:t>
      </w:t>
      </w:r>
      <w:r>
        <w:rPr>
          <w:rFonts w:ascii="Times New Roman"/>
          <w:b w:val="false"/>
          <w:i w:val="false"/>
          <w:color w:val="000000"/>
          <w:sz w:val="28"/>
        </w:rPr>
        <w:t xml:space="preserve">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келісу бойынша жергілікті атқарушы орган айқындайды.";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Есполов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2015 жылғы 14 наурыздағы</w:t>
            </w:r>
            <w:r>
              <w:br/>
            </w:r>
            <w:r>
              <w:rPr>
                <w:rFonts w:ascii="Times New Roman"/>
                <w:b w:val="false"/>
                <w:i w:val="false"/>
                <w:color w:val="000000"/>
                <w:sz w:val="20"/>
              </w:rPr>
              <w:t>№ 26/231-V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24/212-V шешіміне</w:t>
            </w:r>
            <w:r>
              <w:br/>
            </w:r>
            <w:r>
              <w:rPr>
                <w:rFonts w:ascii="Times New Roman"/>
                <w:b w:val="false"/>
                <w:i w:val="false"/>
                <w:color w:val="000000"/>
                <w:sz w:val="20"/>
              </w:rPr>
              <w:t>1 қосымша</w:t>
            </w:r>
          </w:p>
        </w:tc>
      </w:tr>
    </w:tbl>
    <w:bookmarkStart w:name="z35"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529"/>
        <w:gridCol w:w="309"/>
        <w:gridCol w:w="529"/>
        <w:gridCol w:w="8658"/>
        <w:gridCol w:w="1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5129893,0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1059468,0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368792,0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368792,0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333467,0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361137,0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276936,0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275421,0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58782,0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44560,0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және оны жыл сайын тіркегені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Тракторшы-машинисттің куәлігі берілгені үшін алынатын мемлекеттік баж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өсімақылар,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 бойынша сыйақылар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4002850,0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4002850,0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4002850,0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1207297,0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2627798,0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991"/>
        <w:gridCol w:w="991"/>
        <w:gridCol w:w="991"/>
        <w:gridCol w:w="5335"/>
        <w:gridCol w:w="25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5162960,7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421798,0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278785,0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257196,0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3154950,0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68443,0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2747975,0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2668445,0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2619251,0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818513,0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1800738,0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296656,0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219860,0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219860,0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42189,0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138785,0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138785,0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138785,0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117124,0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36965,0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кентердің және өзге де ауылдық елді мекендердің бас жоспарларын әзірлеу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91947,0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21975,0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21975,0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200991,7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200991,7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200991,7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-51281,7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51281,7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2015 жылғы 14 наурыздағы</w:t>
            </w:r>
            <w:r>
              <w:br/>
            </w:r>
            <w:r>
              <w:rPr>
                <w:rFonts w:ascii="Times New Roman"/>
                <w:b w:val="false"/>
                <w:i w:val="false"/>
                <w:color w:val="000000"/>
                <w:sz w:val="20"/>
              </w:rPr>
              <w:t>№ 26/231-V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Жарма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24/212-V шешіміне</w:t>
            </w:r>
            <w:r>
              <w:br/>
            </w:r>
            <w:r>
              <w:rPr>
                <w:rFonts w:ascii="Times New Roman"/>
                <w:b w:val="false"/>
                <w:i w:val="false"/>
                <w:color w:val="000000"/>
                <w:sz w:val="20"/>
              </w:rPr>
              <w:t>6 қосымша</w:t>
            </w:r>
          </w:p>
        </w:tc>
      </w:tr>
    </w:tbl>
    <w:bookmarkStart w:name="z472" w:id="1"/>
    <w:p>
      <w:pPr>
        <w:spacing w:after="0"/>
        <w:ind w:left="0"/>
        <w:jc w:val="left"/>
      </w:pPr>
      <w:r>
        <w:rPr>
          <w:rFonts w:ascii="Times New Roman"/>
          <w:b/>
          <w:i w:val="false"/>
          <w:color w:val="000000"/>
        </w:rPr>
        <w:t xml:space="preserve"> 2015 жылға арналған аудандық бюджетке облыстық бюджеттен түскен нысаналы ағымдағы трансферттер және даму трансферттері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309"/>
        <w:gridCol w:w="1309"/>
        <w:gridCol w:w="1309"/>
        <w:gridCol w:w="4405"/>
        <w:gridCol w:w="30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299654,0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239550,0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167755,0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167755,0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42189,0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42189,0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42189,0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15915,0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15915,0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