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d1c0" w14:textId="964d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Абай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2015 жылғы 10 сәуірдегі № 910 қаулысы. Шығыс Қазақстан облысының Әділет департаментінде 2015 жылғы 14 мамырда № 3936 болып тіркелді. Күші жойылды - Шығыс Қазақстан облысы Абай ауданы әкімдігінің 2016 жылғы 04 мамырдағы № 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04.05.2016 № 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Абай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910 қаулысымен бекітілді</w:t>
            </w:r>
          </w:p>
        </w:tc>
      </w:tr>
    </w:tbl>
    <w:bookmarkStart w:name="z10" w:id="0"/>
    <w:p>
      <w:pPr>
        <w:spacing w:after="0"/>
        <w:ind w:left="0"/>
        <w:jc w:val="left"/>
      </w:pPr>
      <w:r>
        <w:rPr>
          <w:rFonts w:ascii="Times New Roman"/>
          <w:b/>
          <w:i w:val="false"/>
          <w:color w:val="000000"/>
        </w:rPr>
        <w:t xml:space="preserve"> "Шығыс Қазақстан облысы Абай ауданының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білім бөлімі" мемлекеттік мекемесі Қазақстан Республикасының мемлекеттік органы болып табылады, Абай ауданы аумағында мектепке дейінгі тәрбиелеу, бастауыш, негізгі орта және жалпы орта білім беру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Абай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білім бөлімі" мемлекеттік мекемесі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Абай ауданының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Абай ауданының білім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Абай ауданының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070100, Қазақстан Республикасы, Шығыс Қазақстан облысы, Абай ауданы, Қарауыл ауылы, Құтжанов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Абай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Абай ауданының жергілікті атқарушы органы тұлғасында "Шығыс Қазақстан облысы Абай ауданының білім бөлім"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"Шығыс Қазақстан облысы Абай ауданының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Абай ауданының білім бөлімі" мемлекеттік мекемесінің қызметін қаржыландыру Абай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"Шығыс Қазақстан облысы Абай ауданының білім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Абай ауданының білім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Абай ауданының білім бөлімі" мемлекеттік мекемесінің миссиясы: Абай ауданы аумағында білім саласындағы мемлекеттік саясаттың негізгі бағыттарын іске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Абай ауданының білім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қазақ, орыс, шетел тілдерін меңгерту.</w:t>
      </w:r>
      <w:r>
        <w:br/>
      </w:r>
      <w:r>
        <w:rPr>
          <w:rFonts w:ascii="Times New Roman"/>
          <w:b w:val="false"/>
          <w:i w:val="false"/>
          <w:color w:val="000000"/>
          <w:sz w:val="28"/>
        </w:rPr>
        <w:t>
      </w:t>
      </w:r>
      <w:r>
        <w:rPr>
          <w:rFonts w:ascii="Times New Roman"/>
          <w:b w:val="false"/>
          <w:i w:val="false"/>
          <w:color w:val="000000"/>
          <w:sz w:val="28"/>
        </w:rPr>
        <w:t>17. "Шығыс Қазақстан облысы Абай ауданының білім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оларды орта білім алғанға дейін оқытуды ұйымдастырады; </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13)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14)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15)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16)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мүддесінде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Абай ауданының білім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Абай ауданының білім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"Шығыс Қазақстан облысы Абай ауданының білім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"Шығыс Қазақстан облысы Абай ауданының білім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"Шығыс Қазақстан облысы Абай ауданының білім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"Шығыс Қазақстан облысы Абай ауданының білім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"Шығыс Қазақстан облысы Абай ауданының білім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"Шығыс Қазақстан облысы Абай ауданының білім бөлімі" мемлекеттік мекемесінің бірінші басшысын Қазақстан Республикасының заңнамасына сәйкес Абай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"Шығыс Қазақстан облысы Абай ауданының білім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"Шығыс Қазақстан облысы Абай ауданының білім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"Шығыс Қазақстан облысы Абай ауданының білім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 Абай ауданының білім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"Шығыс Қазақстан облысы Абай ауданының білім бөлімі"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6) Абай ауданы әкімдігінің қаулысымен бекітілген штат санының лимиті мен құрылымы шегінде "Шығыс Қазақстан облысы Абай ауданының білім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білім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 Абай ауданының білім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Абай ауданының білім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Абай ауданының білім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Абай ауданының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 Абай ауданының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Мемлекеттік органның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"Абай атындағы жалпы орта білім беретін мектеп-лицей"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"Жалпы білім беретін Қарауыл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"Шәкерім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"Көкбай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"М. Әуезов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"Жалпы білім беретін Ш. Абенов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"С. Бекбосынов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 Молдағалиев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"Ш. Тоқжігітов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"Медеу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"Мамай атындағы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"Жәнібек Кәрменов атындағы саз мектебі"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13) "Балалар көркемсурет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14) "Баян Байғожина атындағы ясли-бақшасы"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15) "Балауса ясли-бақшасы"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16) "Балбөбек ясли-бақшасы"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17) "Абай аудандық көп балалы және тұрмысы төмен отбасыларының балаларына арналған интернат"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