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03c3" w14:textId="16a0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Риддер қаласының бюджеті туралы" Риддер қалалық мәслихатының 2014 жылғы 24 желтоқсандағы № 30/2-V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25 тамыздағы N 37/2-V шешімі. Шығыс Қазақстан облысының Әділет департаментінде 2015 жылғы 03 қыркүйекте N 4128 болып тіркелді. Күші жойылды - Шығыс Қазақстан облысы Риддер қалалық мәслихатының 2015 жылғы 23 желтоқсандағы N 40/2-V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23.12.2015 N 40/2-V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кодексінің 109 - бабы </w:t>
      </w:r>
      <w:r>
        <w:rPr>
          <w:rFonts w:ascii="Times New Roman"/>
          <w:b w:val="false"/>
          <w:i w:val="false"/>
          <w:color w:val="000000"/>
          <w:sz w:val="28"/>
        </w:rPr>
        <w:t xml:space="preserve"> 1 -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 xml:space="preserve"> 1 - тармағының</w:t>
      </w:r>
      <w:r>
        <w:rPr>
          <w:rFonts w:ascii="Times New Roman"/>
          <w:b w:val="false"/>
          <w:i w:val="false"/>
          <w:color w:val="000000"/>
          <w:sz w:val="28"/>
        </w:rPr>
        <w:t xml:space="preserve"> 1) тармақшасына, Шығыс Қазақстан облысы мәслихатының 2015 жылғы 13 тамыздағы № 31/369-V "2015-2017 жылдарға арналған облыстық бюджет туралы" 2014 жылғы 10 желтоқсандағы № 24/289-V </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4113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2014 жылғы 24 желтоқсандағы № 30/2-V "2015 - 2017 жылдарға арналған Риддер қаласының бюджеті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3623 тіркелген, "Лениногорская правда" газетінің 2015 жылғы 30 қаңтардағы № 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2015-2017 жылдарға арналған Риддер қаласының бюджеті 1, 2 және 3 - қосымшаларға сәйкес, соның ішінде 2015 жылға мынадай көлемдерде бекітілсін:</w:t>
      </w:r>
      <w:r>
        <w:br/>
      </w:r>
      <w:r>
        <w:rPr>
          <w:rFonts w:ascii="Times New Roman"/>
          <w:b w:val="false"/>
          <w:i w:val="false"/>
          <w:color w:val="000000"/>
          <w:sz w:val="28"/>
        </w:rPr>
        <w:t>
      1) кірістер – 4104200,7 мың теңге, соның ішінде:</w:t>
      </w:r>
      <w:r>
        <w:br/>
      </w:r>
      <w:r>
        <w:rPr>
          <w:rFonts w:ascii="Times New Roman"/>
          <w:b w:val="false"/>
          <w:i w:val="false"/>
          <w:color w:val="000000"/>
          <w:sz w:val="28"/>
        </w:rPr>
        <w:t>
      салықтық түсімдер – 2690854 мың теңге;</w:t>
      </w:r>
      <w:r>
        <w:br/>
      </w:r>
      <w:r>
        <w:rPr>
          <w:rFonts w:ascii="Times New Roman"/>
          <w:b w:val="false"/>
          <w:i w:val="false"/>
          <w:color w:val="000000"/>
          <w:sz w:val="28"/>
        </w:rPr>
        <w:t>
      салықтық емес түсімдер – 9313 мың теңге;</w:t>
      </w:r>
      <w:r>
        <w:br/>
      </w:r>
      <w:r>
        <w:rPr>
          <w:rFonts w:ascii="Times New Roman"/>
          <w:b w:val="false"/>
          <w:i w:val="false"/>
          <w:color w:val="000000"/>
          <w:sz w:val="28"/>
        </w:rPr>
        <w:t xml:space="preserve">
      негізгі капиталды сатудан түскен түсімдер – 37100 мың теңге; </w:t>
      </w:r>
      <w:r>
        <w:br/>
      </w:r>
      <w:r>
        <w:rPr>
          <w:rFonts w:ascii="Times New Roman"/>
          <w:b w:val="false"/>
          <w:i w:val="false"/>
          <w:color w:val="000000"/>
          <w:sz w:val="28"/>
        </w:rPr>
        <w:t>
      трансферттер түсімі – 1366933,7 мың теңге;</w:t>
      </w:r>
      <w:r>
        <w:br/>
      </w:r>
      <w:r>
        <w:rPr>
          <w:rFonts w:ascii="Times New Roman"/>
          <w:b w:val="false"/>
          <w:i w:val="false"/>
          <w:color w:val="000000"/>
          <w:sz w:val="28"/>
        </w:rPr>
        <w:t>
      2) шығындар – 4118528 мың теңге;</w:t>
      </w:r>
      <w:r>
        <w:br/>
      </w:r>
      <w:r>
        <w:rPr>
          <w:rFonts w:ascii="Times New Roman"/>
          <w:b w:val="false"/>
          <w:i w:val="false"/>
          <w:color w:val="000000"/>
          <w:sz w:val="28"/>
        </w:rPr>
        <w:t>
      3) таза бюджеттік кредиттеу – 75555 мың теңге, соның ішінде:</w:t>
      </w:r>
      <w:r>
        <w:br/>
      </w:r>
      <w:r>
        <w:rPr>
          <w:rFonts w:ascii="Times New Roman"/>
          <w:b w:val="false"/>
          <w:i w:val="false"/>
          <w:color w:val="000000"/>
          <w:sz w:val="28"/>
        </w:rPr>
        <w:t>
      бюджеттік кредиттер – 75555 мың теңге;</w:t>
      </w:r>
      <w:r>
        <w:br/>
      </w:r>
      <w:r>
        <w:rPr>
          <w:rFonts w:ascii="Times New Roman"/>
          <w:b w:val="false"/>
          <w:i w:val="false"/>
          <w:color w:val="000000"/>
          <w:sz w:val="28"/>
        </w:rPr>
        <w:t>
      4) қаржылық активтермен операцяилар бойынша сальдо – 0 мың теңге;</w:t>
      </w:r>
      <w:r>
        <w:br/>
      </w:r>
      <w:r>
        <w:rPr>
          <w:rFonts w:ascii="Times New Roman"/>
          <w:b w:val="false"/>
          <w:i w:val="false"/>
          <w:color w:val="000000"/>
          <w:sz w:val="28"/>
        </w:rPr>
        <w:t>
      5) бюджет тапшылығы (профицит) – - 89882,3 мың теңге;</w:t>
      </w:r>
      <w:r>
        <w:br/>
      </w:r>
      <w:r>
        <w:rPr>
          <w:rFonts w:ascii="Times New Roman"/>
          <w:b w:val="false"/>
          <w:i w:val="false"/>
          <w:color w:val="000000"/>
          <w:sz w:val="28"/>
        </w:rPr>
        <w:t>
      6) бюджет тапшылығын қаржыландыру (профицитін пайдалану) – 89882,3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2015 жылға арналған қалалық бюджетте облыстық бюджеттен берілген ағымдағы нысаналы трансферттер 46443,8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"8. 2015 жылға қалалық бюджетке 271334,9 мың теңге мөлшерінде облыстық бюджеттен берілетін ағымдағы нысаналы трансферттер көзделсін.";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"9. 2015 жылға арналған қалалық бюджетте республикалық бюджеттен берілген ағымдағы нысаналы трансферттер 346817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 қосымшаларына сәйкес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 қосымшалар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Сессияның төрағасы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МЫСАЕВ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мәслихат төрағасы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 ПАНЧЕНКО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25 тамыздағы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37/2-V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мәслихаттың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ХХХVII сессиясының шешіміне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 30/2-V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мәслихаттың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ХХХ сессиясының шешіміне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tc>
      </w:tr>
    </w:tbl>
    <w:p>
      <w:pPr>
        <w:spacing w:after="0"/>
        <w:ind w:left="0"/>
        <w:jc w:val="left"/>
      </w:pPr>
      <w:r>
        <w:rPr>
          <w:rFonts w:ascii="Times New Roman"/>
          <w:b/>
          <w:i w:val="false"/>
          <w:color w:val="000000"/>
        </w:rPr>
        <w:t xml:space="preserve"> 2015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074"/>
        <w:gridCol w:w="628"/>
        <w:gridCol w:w="628"/>
        <w:gridCol w:w="5351"/>
        <w:gridCol w:w="39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4104200,7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2690854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1021659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1021659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454677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1366933,7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4118528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1982532,7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301854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1353421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жастарға арналған қосымша спорттық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1343541,2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1248173,2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113998,5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қайта жаңғырту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қамтамасыз ету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491678,4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қайта жаңғырту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35490,4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елді мекендерін абаттандыруды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аудан (облыстық маңызы бар қала) аумақтарында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Жерлерді аймақтандыру бойынша жұмыс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жөнінде ветеринариялық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Иелеріне алып қойылатын және жойылатын ауру жануарлардың, жануарлардан алынатын өнiмдер мен шикiзаттың құнын өтеу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кәсіпкерліктің дамуына ықпал етуді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25 тамыздағы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37/2-V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мәслихаттың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ХХХVII сессиясының шешіміне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 30/2-V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мәслихаттың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ХХХ сессиясының шешіміне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p/>
        </w:tc>
      </w:tr>
    </w:tbl>
    <w:p>
      <w:pPr>
        <w:spacing w:after="0"/>
        <w:ind w:left="0"/>
        <w:jc w:val="left"/>
      </w:pPr>
      <w:r>
        <w:rPr>
          <w:rFonts w:ascii="Times New Roman"/>
          <w:b/>
          <w:i w:val="false"/>
          <w:color w:val="000000"/>
        </w:rPr>
        <w:t xml:space="preserve">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 төлеуге және еңбек ақысына еңбектің ерекше жағдайы үшін айсайынғы үстемеақы төлеуге республикалық бюджеттен берілген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507"/>
        <w:gridCol w:w="1507"/>
        <w:gridCol w:w="6271"/>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жастарға арналған қосымша спорттық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кітапханаларының жұмыс істеуі </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ауыл шаруашылығы, ветеринария және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