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2cc4" w14:textId="5e82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 2014 жылғы 24 желтоқсандағы № 30/2 -V Риддер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08 сәуірдегі N 33/2-V шешімі. Шығыс Қазақстан облысының Әділет департаментінде 2015 жылғы 14 сәуірде N 3875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бабының</w:t>
      </w:r>
      <w:r>
        <w:rPr>
          <w:rFonts w:ascii="Times New Roman"/>
          <w:b w:val="false"/>
          <w:i w:val="false"/>
          <w:color w:val="000000"/>
          <w:sz w:val="28"/>
        </w:rPr>
        <w:t xml:space="preserve"> 1 -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2015 жылғы 27 наурыздағы № 26/317-V "2015 - 2017 жылдарға арналған облыстық бюджет туралы" 2014 жылғы 10 желтоқсандағы № 24/289 - 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3808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 30/2-V "2015 - 2017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3623 тіркелген, "Лениногорская правда" газетінінің 2015 жылғы 30 қаңтардағы № 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- 3850051,2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- 2644327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- 10840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- 37100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- 1157784,2 мың теңге;</w:t>
      </w:r>
      <w:r>
        <w:br/>
      </w:r>
      <w:r>
        <w:rPr>
          <w:rFonts w:ascii="Times New Roman"/>
          <w:b w:val="false"/>
          <w:i w:val="false"/>
          <w:color w:val="000000"/>
          <w:sz w:val="28"/>
        </w:rPr>
        <w:t>
      </w:t>
      </w:r>
      <w:r>
        <w:rPr>
          <w:rFonts w:ascii="Times New Roman"/>
          <w:b w:val="false"/>
          <w:i w:val="false"/>
          <w:color w:val="000000"/>
          <w:sz w:val="28"/>
        </w:rPr>
        <w:t>2) шығындар - 3864378,5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- 75555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- 75555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(профициті) – -89882,3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- 89882,3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қалалық бюджетте облыстық бюджетке трансферттерді қайтару 11770,1 мың теңге көлемінде көзделсін, соның ішінде:</w:t>
      </w:r>
      <w:r>
        <w:br/>
      </w:r>
      <w:r>
        <w:rPr>
          <w:rFonts w:ascii="Times New Roman"/>
          <w:b w:val="false"/>
          <w:i w:val="false"/>
          <w:color w:val="000000"/>
          <w:sz w:val="28"/>
        </w:rPr>
        <w:t>
      </w:t>
      </w:r>
      <w:r>
        <w:rPr>
          <w:rFonts w:ascii="Times New Roman"/>
          <w:b w:val="false"/>
          <w:i w:val="false"/>
          <w:color w:val="000000"/>
          <w:sz w:val="28"/>
        </w:rPr>
        <w:t>1) бастауыш, негізгі орта және жалпы орта білімді жан басына шаққандағы қаржыландыруды сынақтан өткізуге жергілікті атқарушы органдардың міндеттеріне және өкілеттілігіне беруге байланысты 11479 мың теңге көлемінде;</w:t>
      </w:r>
      <w:r>
        <w:br/>
      </w:r>
      <w:r>
        <w:rPr>
          <w:rFonts w:ascii="Times New Roman"/>
          <w:b w:val="false"/>
          <w:i w:val="false"/>
          <w:color w:val="000000"/>
          <w:sz w:val="28"/>
        </w:rPr>
        <w:t>
      </w:t>
      </w:r>
      <w:r>
        <w:rPr>
          <w:rFonts w:ascii="Times New Roman"/>
          <w:b w:val="false"/>
          <w:i w:val="false"/>
          <w:color w:val="000000"/>
          <w:sz w:val="28"/>
        </w:rPr>
        <w:t>2) 2014 жылы пайдаланылмаған (толық пайдаланылмаған) жоғары тұрған бюджеттен берілген трансферттерді 291,1 мың теңге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"9. 2015 жылға арналған қалалық бюджетте республикалық бюджеттен берілген ағымдағы нысаналы трансферттер 336999 мың теңге көлемінде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"11. 2015 жылға арналған қалалық бюджетте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 төлеуге және еңбек ақысына еңбектің ерекше жағдайы үшін айсайынғы үстемақы төлеуге республикалық бюджеттен берілген ағымдағы нысаналы трансферттер 98350 мың теңге көлемінде </w:t>
      </w:r>
      <w:r>
        <w:rPr>
          <w:rFonts w:ascii="Times New Roman"/>
          <w:b w:val="false"/>
          <w:i w:val="false"/>
          <w:color w:val="000000"/>
          <w:sz w:val="28"/>
        </w:rPr>
        <w:t>6 -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"12. 2015 жылға арналған қалалық бюджетте моноқалаларда ағымдағы іс-шараларды іске асыруға республикалық бюджеттен берілген ағымдағы нысаналы трансферттер 134757 мың теңге көлемінде,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"14. 2015 жылға арналған калалық бюджетте моноқалаларда бюджеттік инвестициялық жобаларды іске асыруға республикалық бюджеттен берілген нысаналы даму трансферттер 310668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1, 2, 3, 4 - қосымшаларына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 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К.ЛАРИОНОВ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сәуірдегі</w:t>
            </w:r>
            <w:r>
              <w:br/>
            </w:r>
            <w:r>
              <w:rPr>
                <w:rFonts w:ascii="Times New Roman"/>
                <w:b w:val="false"/>
                <w:i w:val="false"/>
                <w:color w:val="000000"/>
                <w:sz w:val="20"/>
              </w:rPr>
              <w:t>№ 33/2 –V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ХХХIII сессиясының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1 - қосымша</w:t>
            </w:r>
          </w:p>
        </w:tc>
      </w:tr>
    </w:tbl>
    <w:bookmarkStart w:name="z46" w:id="0"/>
    <w:p>
      <w:pPr>
        <w:spacing w:after="0"/>
        <w:ind w:left="0"/>
        <w:jc w:val="left"/>
      </w:pPr>
      <w:r>
        <w:rPr>
          <w:rFonts w:ascii="Times New Roman"/>
          <w:b/>
          <w:i w:val="false"/>
          <w:color w:val="000000"/>
        </w:rPr>
        <w:t xml:space="preserve"> 2015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231"/>
        <w:gridCol w:w="1165"/>
        <w:gridCol w:w="764"/>
        <w:gridCol w:w="4797"/>
        <w:gridCol w:w="35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3850051,2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2644327</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825110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450150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1157784,2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1157784,2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1157784,2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73"/>
        <w:gridCol w:w="1081"/>
        <w:gridCol w:w="1081"/>
        <w:gridCol w:w="5815"/>
        <w:gridCol w:w="28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3864378,5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105975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1952651,7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298560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1325331,2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1325331,2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1229963,2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95368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114581,5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47325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47325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346803,4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204499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183963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115495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26025,4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64847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іс-шараларды жүргізу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505162,3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505162,3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122409,3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298733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298733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кәсіпкерліктің дамуына ықпал етуді кредиттеу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сәуірдегі</w:t>
            </w:r>
            <w:r>
              <w:br/>
            </w:r>
            <w:r>
              <w:rPr>
                <w:rFonts w:ascii="Times New Roman"/>
                <w:b w:val="false"/>
                <w:i w:val="false"/>
                <w:color w:val="000000"/>
                <w:sz w:val="20"/>
              </w:rPr>
              <w:t>№ 33/ 2 –V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ХХХIII сессиясының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6 - қосымша</w:t>
            </w:r>
          </w:p>
        </w:tc>
      </w:tr>
    </w:tbl>
    <w:bookmarkStart w:name="z314" w:id="3"/>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 төлеуге және еңбек ақысына еңбектің ерекше жағдайы үшін айсайынғы үстемақы төлеуге республикалық бюджеттен берілген ағымдағы нысаналы трансферттердің сомасын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550"/>
        <w:gridCol w:w="1550"/>
        <w:gridCol w:w="6450"/>
        <w:gridCol w:w="19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98350</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58253</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6663</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сәуірдегі</w:t>
            </w:r>
            <w:r>
              <w:br/>
            </w:r>
            <w:r>
              <w:rPr>
                <w:rFonts w:ascii="Times New Roman"/>
                <w:b w:val="false"/>
                <w:i w:val="false"/>
                <w:color w:val="000000"/>
                <w:sz w:val="20"/>
              </w:rPr>
              <w:t>№ 33/ 2 –V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ХХХIII сессиясының шешіміне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7 - қосымша</w:t>
            </w:r>
          </w:p>
        </w:tc>
      </w:tr>
    </w:tbl>
    <w:bookmarkStart w:name="z380" w:id="5"/>
    <w:p>
      <w:pPr>
        <w:spacing w:after="0"/>
        <w:ind w:left="0"/>
        <w:jc w:val="left"/>
      </w:pPr>
      <w:r>
        <w:rPr>
          <w:rFonts w:ascii="Times New Roman"/>
          <w:b/>
          <w:i w:val="false"/>
          <w:color w:val="000000"/>
        </w:rPr>
        <w:t xml:space="preserve"> Моноқалаларда ағымдағы іс-шараларды іске асыруға республикалық бюджеттен берілген ағымдағы нысаналы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90"/>
        <w:gridCol w:w="990"/>
        <w:gridCol w:w="2746"/>
        <w:gridCol w:w="1864"/>
        <w:gridCol w:w="1573"/>
        <w:gridCol w:w="1574"/>
        <w:gridCol w:w="18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өндірістерді дамытуға гранттар беруге</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жайластыруға</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сәуірдегі</w:t>
            </w:r>
            <w:r>
              <w:br/>
            </w:r>
            <w:r>
              <w:rPr>
                <w:rFonts w:ascii="Times New Roman"/>
                <w:b w:val="false"/>
                <w:i w:val="false"/>
                <w:color w:val="000000"/>
                <w:sz w:val="20"/>
              </w:rPr>
              <w:t>№ 33/ 2 –V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ХХХIII сессиясының шешіміне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9 - қосымша</w:t>
            </w:r>
          </w:p>
        </w:tc>
      </w:tr>
    </w:tbl>
    <w:bookmarkStart w:name="z397" w:id="6"/>
    <w:p>
      <w:pPr>
        <w:spacing w:after="0"/>
        <w:ind w:left="0"/>
        <w:jc w:val="left"/>
      </w:pPr>
      <w:r>
        <w:rPr>
          <w:rFonts w:ascii="Times New Roman"/>
          <w:b/>
          <w:i w:val="false"/>
          <w:color w:val="000000"/>
        </w:rPr>
        <w:t xml:space="preserve"> Моноқалаларда бюжеттік инвестициялық жобаларды іске асыруға республикалық бюджеттен берілген нысаналы даму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813"/>
        <w:gridCol w:w="2135"/>
        <w:gridCol w:w="1531"/>
        <w:gridCol w:w="4089"/>
        <w:gridCol w:w="1293"/>
        <w:gridCol w:w="1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6-шы шағын ауданда 60-пәтерлі тұрғын үйлердің құрылысына (11,12,13 позициялар)</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Үлбі өзені арқылы өтетін көпірдің құрылысына</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өзені арқылы өтетін көпірді қайта құру</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310668</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310668</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20668</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20668</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сәулет, қала құрылысы және құрылыс бөлімі</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