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29bd" w14:textId="fd12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 аймақтарын және су қорғау белдеулерін белгілеу туралы</w:t>
      </w:r>
    </w:p>
    <w:p>
      <w:pPr>
        <w:spacing w:after="0"/>
        <w:ind w:left="0"/>
        <w:jc w:val="both"/>
      </w:pPr>
      <w:r>
        <w:rPr>
          <w:rFonts w:ascii="Times New Roman"/>
          <w:b w:val="false"/>
          <w:i w:val="false"/>
          <w:color w:val="000000"/>
          <w:sz w:val="28"/>
        </w:rPr>
        <w:t>Шығыс Қазақстан облысы әкімдігінің 2015 жылғы 30 желтоқсандағы N 364 қаулысы. Шығыс Қазақстан облысының Әділет департаментінде 2016 жылғы 22 қаңтарда N 4360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 аймақтарын және су қорғау белдеулерін белгілеу" жобасына сәйкес және су объектілерін тиісті санитарлық-гигиеналық және экологиялық талаптарға сәйкес жағдайда ұстау мақсатында, жер үсті суларының ластануын, қоқыстануын және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 аймақтары мен су қорғау белдеулері;</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 аймақтары аумағында шаруашылық пайдаланудың арнайы режимі және су қорғау белдеулері аумағында шектеулі шаруашылық қызметі режимі белгіленсін.</w:t>
      </w:r>
      <w:r>
        <w:br/>
      </w:r>
      <w:r>
        <w:rPr>
          <w:rFonts w:ascii="Times New Roman"/>
          <w:b w:val="false"/>
          <w:i w:val="false"/>
          <w:color w:val="000000"/>
          <w:sz w:val="28"/>
        </w:rPr>
        <w:t>
      </w:t>
      </w:r>
      <w:r>
        <w:rPr>
          <w:rFonts w:ascii="Times New Roman"/>
          <w:b w:val="false"/>
          <w:i w:val="false"/>
          <w:color w:val="000000"/>
          <w:sz w:val="28"/>
        </w:rPr>
        <w:t>2. Шығыс Қазақстан облысы табиғи ресурстар және табиғат пайдалануды реттеу басқармасы (М. М. Құсаинов) "Шемонаиха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w:t>
      </w:r>
      <w:r>
        <w:rPr>
          <w:rFonts w:ascii="Times New Roman"/>
          <w:b w:val="false"/>
          <w:i w:val="false"/>
          <w:color w:val="000000"/>
          <w:sz w:val="28"/>
        </w:rPr>
        <w:t xml:space="preserve"> аймақтары мен белдеулерін белгілеу" жобасын Қазақстан Республикасының заңнамасымен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берсін.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облысының</w:t>
            </w:r>
            <w:r>
              <w:rPr>
                <w:rFonts w:ascii="Times New Roman"/>
                <w:b w:val="false"/>
                <w:i/>
                <w:color w:val="000000"/>
                <w:sz w:val="20"/>
              </w:rPr>
              <w:t xml:space="preserve">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инспекциясының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Сүлейменов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"31"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 қорғау комитетінің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Шығыс Қазақстан облысы тұтынушылардың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құқықтарын қорғау департаментінің басшысы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"31" желтоқсан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"30" желтоқсандағы № 364 </w:t>
            </w:r>
            <w:r>
              <w:br/>
            </w:r>
            <w:r>
              <w:rPr>
                <w:rFonts w:ascii="Times New Roman"/>
                <w:b w:val="false"/>
                <w:i w:val="false"/>
                <w:color w:val="000000"/>
                <w:sz w:val="20"/>
              </w:rPr>
              <w:t>қаулысына қосымша</w:t>
            </w:r>
          </w:p>
        </w:tc>
      </w:tr>
    </w:tbl>
    <w:bookmarkStart w:name="z32" w:id="0"/>
    <w:p>
      <w:pPr>
        <w:spacing w:after="0"/>
        <w:ind w:left="0"/>
        <w:jc w:val="left"/>
      </w:pPr>
      <w:r>
        <w:rPr>
          <w:rFonts w:ascii="Times New Roman"/>
          <w:b/>
          <w:i w:val="false"/>
          <w:color w:val="000000"/>
        </w:rPr>
        <w:t xml:space="preserve"> 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 аймақтары мен су қорғау белдеулері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803"/>
        <w:gridCol w:w="803"/>
        <w:gridCol w:w="1291"/>
        <w:gridCol w:w="1535"/>
        <w:gridCol w:w="2304"/>
        <w:gridCol w:w="803"/>
        <w:gridCol w:w="1047"/>
        <w:gridCol w:w="3276"/>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Су объектісі</w:t>
            </w:r>
            <w:r>
              <w:br/>
            </w:r>
            <w:r>
              <w:rPr>
                <w:rFonts w:ascii="Times New Roman"/>
                <w:b w:val="false"/>
                <w:i w:val="false"/>
                <w:color w:val="000000"/>
                <w:sz w:val="20"/>
              </w:rPr>
              <w:t>
</w:t>
            </w:r>
          </w:p>
          <w:bookmarkEnd w:id="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Қаралып отырған ұзындық, км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бұлақтардың</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сызығының</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ені,м</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
          <w:p>
            <w:pPr>
              <w:spacing w:after="20"/>
              <w:ind w:left="20"/>
              <w:jc w:val="both"/>
            </w:pPr>
            <w:r>
              <w:rPr>
                <w:rFonts w:ascii="Times New Roman"/>
                <w:b w:val="false"/>
                <w:i w:val="false"/>
                <w:color w:val="000000"/>
                <w:sz w:val="20"/>
              </w:rPr>
              <w:t>Безымянный бұлағы</w:t>
            </w:r>
            <w:r>
              <w:br/>
            </w:r>
            <w:r>
              <w:rPr>
                <w:rFonts w:ascii="Times New Roman"/>
                <w:b w:val="false"/>
                <w:i w:val="false"/>
                <w:color w:val="000000"/>
                <w:sz w:val="20"/>
              </w:rPr>
              <w:t>
</w:t>
            </w:r>
          </w:p>
          <w:bookmarkEnd w:id="3"/>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бұлақ үшін ортақ 0,8</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бұлақ үшін ортақ 39,8</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бұлақ үшін ортақ 420-520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4"/>
          <w:p>
            <w:pPr>
              <w:spacing w:after="20"/>
              <w:ind w:left="20"/>
              <w:jc w:val="both"/>
            </w:pPr>
            <w:r>
              <w:rPr>
                <w:rFonts w:ascii="Times New Roman"/>
                <w:b w:val="false"/>
                <w:i w:val="false"/>
                <w:color w:val="000000"/>
                <w:sz w:val="20"/>
              </w:rPr>
              <w:t>Артемьев Ключ бұлағы</w:t>
            </w:r>
            <w:r>
              <w:br/>
            </w:r>
            <w:r>
              <w:rPr>
                <w:rFonts w:ascii="Times New Roman"/>
                <w:b w:val="false"/>
                <w:i w:val="false"/>
                <w:color w:val="000000"/>
                <w:sz w:val="20"/>
              </w:rPr>
              <w:t>
</w:t>
            </w:r>
          </w:p>
          <w:bookmarkEnd w:id="4"/>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40-35-80-35-55</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Соның ішінде барлығы</w:t>
            </w:r>
            <w:r>
              <w:br/>
            </w:r>
            <w:r>
              <w:rPr>
                <w:rFonts w:ascii="Times New Roman"/>
                <w:b w:val="false"/>
                <w:i w:val="false"/>
                <w:color w:val="000000"/>
                <w:sz w:val="20"/>
              </w:rPr>
              <w:t>
</w:t>
            </w:r>
          </w:p>
          <w:bookmarkEnd w:id="5"/>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420-520</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Су қорғау аймақтары мен су қорғау белдеулерінің шекаралары мен ені бекітілген "Шемонаиха ауданындағы Сильков сайындағы Безымянный бұлағы мен Артемьев кен орнындағы Ауа бергіш-клетті оқпанының тұстамасындағы Артемьев Ключ бұлағының су қорғау аймақтары мен су қорғау белдеулерін белгілеу"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