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2ab7" w14:textId="2572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7 желтоқсандағы № 332 қаулысы. Шығыс Қазақстан облысының Әділет департаментінде 2016 жылғы 5 қаңтарда № 4311 болып тіркелді. Күші жойылды - Шығыс Қазақстан облысы әкімдігінің 2020 жылғы 16 сәуірдегі № 132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i w:val="false"/>
          <w:color w:val="000000"/>
          <w:sz w:val="28"/>
        </w:rPr>
        <w:t xml:space="preserve">, </w:t>
      </w:r>
      <w:r>
        <w:rPr>
          <w:rFonts w:ascii="Times New Roman"/>
          <w:b w:val="false"/>
          <w:i w:val="false"/>
          <w:color w:val="000000"/>
          <w:sz w:val="28"/>
        </w:rPr>
        <w:t xml:space="preserve">"Автомобиль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(Нормативтік құқықтық актілерді мемлекеттік тіркеу тізілімінде тіркелген нөмірі 11476)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Мыналардың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"Автомобиль көлігі саласында мемлекеттік көрсетілетін қызмет регламенттерін бекіту туралы" Шығыс Қазақстан облысы әкімдігінің 2014 жылғы 24 сәуірдегі № 116 (Нормативтік құқықтық актілерді мемлекеттік тіркеу тізілімінде тіркелген нөмірі 3362, 2014 жылғы 20 маусымдағы № 69 (17006) және 2014 жылғы 23 маусымдағы № 70 (17007) "Дидар", 2014 жылғы 21 маусымдағы № 70 (19517)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"Автомобиль көлігі саласында мемлекеттік көрсетілетін қызмет регламенттерін бекіту туралы" Шығыс Қазақстан облысы әкімдігінің 2014 жылғы 24 сәуірдегі № 116 қаулысына толықтырулар енгізу туралы" Шығыс Қазақстан облысы әкімдігінің 2014 жылғы 29 қырқүйектегі № 260 (Нормативтік құқықтық актілерді мемлекеттік тіркеу тізілімінде тіркелген нөмірі 3509, 2014 жылғы 15 қарашадағы № 133 (17070) "Дидар", 2014 жылғы 17 қарашадағы № 133 (19580)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332 қаулысымен бекітілген</w:t>
            </w:r>
          </w:p>
        </w:tc>
      </w:tr>
    </w:tbl>
    <w:bookmarkStart w:name="z15" w:id="1"/>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халықаралық техникалық </w:t>
      </w:r>
      <w:r>
        <w:br/>
      </w:r>
      <w:r>
        <w:rPr>
          <w:rFonts w:ascii="Times New Roman"/>
          <w:b w:val="false"/>
          <w:i w:val="false"/>
          <w:color w:val="000000"/>
          <w:sz w:val="28"/>
        </w:rPr>
        <w:t xml:space="preserve">
      </w:t>
      </w:r>
      <w:r>
        <w:rPr>
          <w:rFonts w:ascii="Times New Roman"/>
          <w:b w:val="false"/>
          <w:i w:val="false"/>
          <w:color w:val="000000"/>
          <w:sz w:val="28"/>
        </w:rPr>
        <w:t xml:space="preserve">байқау сертификаты (бұдан әрі – халықаралық сертификат) не Қазақстан Республикасы Инвестициялар және даму министрінің 2015 жылғы 30 сәуірдегі № 557 бұйрығымен бекітілген "Халықаралық техникалық байқау сертификатын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жүгінген кезде көрсетілетін қызметті алушының "жеке кабинетіне" мемлекеттік қызмет көрсету нәтижесін алу орны мен күні көрсетіліп, хабарлама жолданады.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3"/>
    <w:bookmarkStart w:name="z26" w:id="4"/>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27" w:id="5"/>
    <w:p>
      <w:pPr>
        <w:spacing w:after="0"/>
        <w:ind w:left="0"/>
        <w:jc w:val="both"/>
      </w:pPr>
      <w:r>
        <w:rPr>
          <w:rFonts w:ascii="Times New Roman"/>
          <w:b w:val="false"/>
          <w:i w:val="false"/>
          <w:color w:val="000000"/>
          <w:sz w:val="28"/>
        </w:rPr>
        <w:t>
      4. Мемлекеттiк қызмет көрсету бойынша рәсiмдi (іс-қимылды) бастауға көрсетілетін қызметті алушының (не уәкілетті өкілі: өкілеттігін куәландыратын құжат бойынша заңды тұлға; нотариат куәландырған сенімхат бойынша жеке тұлға) Стандарттың қосымшасына сәйкес үлгіде өтiнiшi не көрсетілетін қызметті алушының ЭЦҚ-мен куәландырылған электрондық құжат нысанында порталға сұрау салуының болуы негiздеме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кiретiн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және тіркеу журналына тіркеуі.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бөлім маманының көрсетілетін қызметті алушының құжаттарын қарауы, халықаралық сертификатты не мемлекеттік қызмет көрсетуден бас тарту туралы дәлелді жауапты ресімдеуі.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 басшысының халықаралық сертификатқа не мемлекеттік қызмет көрсетуден бас тарту туралы дәлелді жауапқа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6-іс-қимыл – </w:t>
      </w:r>
      <w:r>
        <w:rPr>
          <w:rFonts w:ascii="Times New Roman"/>
          <w:b w:val="false"/>
          <w:i w:val="false"/>
          <w:color w:val="000000"/>
          <w:sz w:val="28"/>
        </w:rPr>
        <w:t>көрсетілетін қызметті беруші кеңсесі қызметкерінің халықаралық сертификатты не мемлекеттік қызмет көрсетуден бас тарту туралы дәлелді жауапты Мемлекеттік корпорацияға жолдауы. Орындалу ұзақтығы – 2 (екі) сағат.</w:t>
      </w:r>
      <w:r>
        <w:br/>
      </w:r>
      <w:r>
        <w:rPr>
          <w:rFonts w:ascii="Times New Roman"/>
          <w:b w:val="false"/>
          <w:i w:val="false"/>
          <w:color w:val="000000"/>
          <w:sz w:val="28"/>
        </w:rPr>
        <w:t>
      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корпорацияға құжаттар топтамасын тапсырған кезден бастап, сондай-ақ порталға жүгінген кезде – 2 (екі) жұмыс күні.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2-іс-қимылды орындауды бастау үшін негіз болады. 2-іс-қимыл бойынша нәтиже көрсетілетін қызметті беруші басшысының бұрыштамасы болып табылады, ол осы Регламенттің 5-тармағында көрсетілген 3-іс-қимылды орындауды бастау үшін негіз болады. 3-іс-қимылдың нәтижесі көрсетілетін қызметті беруші бөлім басшысының бұрыштамасы болып табылады, ол осы Регламенттің 5-тармағында көрсетілген 4-іс-қимылды орындауды бастау үшін негіз болады. 4-іс-қимылдың нәтижесі ресімделген халықаралық сертификат не мемлекеттік қызмет көрсетуден бас тарту туралы дәлелді жауап болып табылады, ол осы Регламенттің 5-тармағында көрсетілген 5-іс-қимылды орындауды бастау үшін негіз болады. 5-іс-қимылдың нәтижесі қол қойылған халықаралық сертификат не мемлекеттік қызмет көрсетуден бас тарту туралы дәлелді жауап болып табылады, ол осы Регламенттің 5-тармағында көрсетілген 6-іс-қимылды орындауды бастау үшін негіз болады. 6-іс-қимылдың нәтижесі Мемлекеттік корпорация курьерінің халықаралық сертификатты не мемлекеттік қызметті көрсетуден бас тарту туралы дәлелді жауапты алғандығы туралы қолхаты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bookmarkStart w:name="z38" w:id="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6"/>
    <w:bookmarkStart w:name="z39"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бөлімінің басшысы;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бөлімінің маманы. </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үшiн қажеттi рәсiмдердiң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қабылдауды және кіріс нөмірі мен қабылдау күнін көрсете отырып, кіріс хат-хабарларын тіркеу журналына тіркеуді жүзеге асыруы.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бөлім маманының көрсетілетін қызметті алушының құжаттарын қарауы, халықаралық сертификатты не мемлекеттік қызметті көрсетуден бас тарту туралы дәлелді жауапты ресімдеуі.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басшысының халықаралық сертификатқа не мемлекеттік қызмет көрсетуден бас тарту туралы дәлелді жауапқа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кеңсесі қызметкерінің халықаралық сертификатты не мемлекеттік қызмет көрсетуден бас тарту туралы дәлелді жауапты Мемлекеттік корпорацияға жолдауы. Орындалу ұзақтығы – 2 (екі) сағат.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bookmarkStart w:name="z51" w:id="8"/>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процесінде ақпараттық жүйелердi пайдалану тәртiбiн сипаттау</w:t>
      </w:r>
    </w:p>
    <w:bookmarkEnd w:id="8"/>
    <w:bookmarkStart w:name="z52"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 бөлімнің атауы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Көрсетілетін қызметті алушы (не уәкілетті өкілі: өкілеттігін куәландыратын құжат бойынша заңды тұлға; нотариат куәландырған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Көрсетілетін қызметті алушының сұрау салуын өңдеу ұзақтығы – 20 (жиырма) минут.</w:t>
      </w:r>
      <w:r>
        <w:br/>
      </w:r>
      <w:r>
        <w:rPr>
          <w:rFonts w:ascii="Times New Roman"/>
          <w:b w:val="false"/>
          <w:i w:val="false"/>
          <w:color w:val="000000"/>
          <w:sz w:val="28"/>
        </w:rPr>
        <w:t>
      Сұрау салуды дайындау және көрсетілетін қызметті берушіге жолдау тәртiбi:</w:t>
      </w:r>
      <w:r>
        <w:br/>
      </w:r>
      <w:r>
        <w:rPr>
          <w:rFonts w:ascii="Times New Roman"/>
          <w:b w:val="false"/>
          <w:i w:val="false"/>
          <w:color w:val="000000"/>
          <w:sz w:val="28"/>
        </w:rPr>
        <w:t>
      Мемлекеттік корпорация операторының мемлекеттік көрсетілетін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"Жеке тұлғалар" мемлекеттік деректер базасында/ "Заңды тұлғалар" мемлекеттік деректер базасында (бұдан әрі - ЖТ МДБ/ЗТ МДБ) көрсетілетін қызметті алушы деректерiнiң болуын тексеру;</w:t>
      </w:r>
      <w:r>
        <w:br/>
      </w:r>
      <w:r>
        <w:rPr>
          <w:rFonts w:ascii="Times New Roman"/>
          <w:b w:val="false"/>
          <w:i w:val="false"/>
          <w:color w:val="000000"/>
          <w:sz w:val="28"/>
        </w:rPr>
        <w:t xml:space="preserve">
      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электрондық цифрлық қолтаңба (бұдан әрі – ЭЦҚ) арқылы растауы; </w:t>
      </w:r>
      <w:r>
        <w:br/>
      </w:r>
      <w:r>
        <w:rPr>
          <w:rFonts w:ascii="Times New Roman"/>
          <w:b w:val="false"/>
          <w:i w:val="false"/>
          <w:color w:val="000000"/>
          <w:sz w:val="28"/>
        </w:rPr>
        <w:t>
      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 қызметкері құжаттарды қабылдаудан бас тарту туралы қолхат береді;</w:t>
      </w:r>
      <w:r>
        <w:br/>
      </w:r>
      <w:r>
        <w:rPr>
          <w:rFonts w:ascii="Times New Roman"/>
          <w:b w:val="false"/>
          <w:i w:val="false"/>
          <w:color w:val="000000"/>
          <w:sz w:val="28"/>
        </w:rPr>
        <w:t>
      көрсетілетін қызметті алушы барлық қажетті құжаттарды тапсырған жағдайда, тиісті құжаттарды қабылдау туралы қолхат беріледі;</w:t>
      </w:r>
      <w:r>
        <w:br/>
      </w:r>
      <w:r>
        <w:rPr>
          <w:rFonts w:ascii="Times New Roman"/>
          <w:b w:val="false"/>
          <w:i w:val="false"/>
          <w:color w:val="000000"/>
          <w:sz w:val="28"/>
        </w:rPr>
        <w:t>
      Мемлекеттік корпорация операторының ЭЦҚ-мен куәландырылған (қол қойылған) электрондық құжатты (көрсетілетін қызметті алушының сұрау салуын) "электрондық үкiметтiң" шлюзi (бұдан әрі – ЭҮШ) арқылы порталға жіберу;</w:t>
      </w:r>
      <w:r>
        <w:br/>
      </w:r>
      <w:r>
        <w:rPr>
          <w:rFonts w:ascii="Times New Roman"/>
          <w:b w:val="false"/>
          <w:i w:val="false"/>
          <w:color w:val="000000"/>
          <w:sz w:val="28"/>
        </w:rPr>
        <w:t>
      электрондық құжатты порталда тіркеу;</w:t>
      </w:r>
      <w:r>
        <w:br/>
      </w:r>
      <w:r>
        <w:rPr>
          <w:rFonts w:ascii="Times New Roman"/>
          <w:b w:val="false"/>
          <w:i w:val="false"/>
          <w:color w:val="000000"/>
          <w:sz w:val="28"/>
        </w:rPr>
        <w:t>
      көрсетілетін қызметті алушының Мемлекеттік корпорация операторы арқылы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Көрсетілетін қызметті берушіге сұрау салуды жіберуге уәкілетті құрылымдық бөлімшелер немесе лауазымды тұлғалар:</w:t>
      </w:r>
      <w:r>
        <w:br/>
      </w:r>
      <w:r>
        <w:rPr>
          <w:rFonts w:ascii="Times New Roman"/>
          <w:b w:val="false"/>
          <w:i w:val="false"/>
          <w:color w:val="000000"/>
          <w:sz w:val="28"/>
        </w:rPr>
        <w:t>
      Мемлекеттік корпорация операторы.</w:t>
      </w:r>
      <w:r>
        <w:br/>
      </w:r>
      <w:r>
        <w:rPr>
          <w:rFonts w:ascii="Times New Roman"/>
          <w:b w:val="false"/>
          <w:i w:val="false"/>
          <w:color w:val="000000"/>
          <w:sz w:val="28"/>
        </w:rPr>
        <w:t>
      Мемлекеттік корпорациямен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1-процесс – мемлекеттік қызмет көрсету үшін Мемлекеттік корпорация операторының порталға логин мен парольді енгізуі (авторландыру процесі);</w:t>
      </w:r>
      <w:r>
        <w:br/>
      </w:r>
      <w:r>
        <w:rPr>
          <w:rFonts w:ascii="Times New Roman"/>
          <w:b w:val="false"/>
          <w:i w:val="false"/>
          <w:color w:val="000000"/>
          <w:sz w:val="28"/>
        </w:rPr>
        <w:t>
      2-процесс – Мемлекеттік корпорация операторының мемлекеттік қызметті таңдауы,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3-процесс – көрсетілетін қызметті алушының деректері туралы сұрау салуды ЭҮШ арқылы ЖТ МДБ / ЗТ МДБ-ға жолдау;</w:t>
      </w:r>
      <w:r>
        <w:br/>
      </w:r>
      <w:r>
        <w:rPr>
          <w:rFonts w:ascii="Times New Roman"/>
          <w:b w:val="false"/>
          <w:i w:val="false"/>
          <w:color w:val="000000"/>
          <w:sz w:val="28"/>
        </w:rPr>
        <w:t>
      1-шарт - ЖТ МДБ/ЗТ МДБ-да көрсетілетін қызметті алушы деректерiнiң болуын тексеру;</w:t>
      </w:r>
      <w:r>
        <w:br/>
      </w:r>
      <w:r>
        <w:rPr>
          <w:rFonts w:ascii="Times New Roman"/>
          <w:b w:val="false"/>
          <w:i w:val="false"/>
          <w:color w:val="000000"/>
          <w:sz w:val="28"/>
        </w:rPr>
        <w:t>
      4-процесс - ЖТ МДБ/ ЗТ МДБ-да көрсетілетін қызметті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xml:space="preserve">
      5-процесс – 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2-шарт – 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6-процесс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 қызметкері құжаттарды қабылдаудан бас тарту туралы қолхат береді;</w:t>
      </w:r>
      <w:r>
        <w:br/>
      </w:r>
      <w:r>
        <w:rPr>
          <w:rFonts w:ascii="Times New Roman"/>
          <w:b w:val="false"/>
          <w:i w:val="false"/>
          <w:color w:val="000000"/>
          <w:sz w:val="28"/>
        </w:rPr>
        <w:t xml:space="preserve">
      7-процесс – Мемлекеттік корпорация операторының ЭЦҚ-мен куәландырылған (қол қойылған) электрондық құжатты (қызмет алушының сұрау салуын) ЭҮШ арқылы порталға жіберу; </w:t>
      </w:r>
      <w:r>
        <w:br/>
      </w:r>
      <w:r>
        <w:rPr>
          <w:rFonts w:ascii="Times New Roman"/>
          <w:b w:val="false"/>
          <w:i w:val="false"/>
          <w:color w:val="000000"/>
          <w:sz w:val="28"/>
        </w:rPr>
        <w:t>
      8-процесс - электрондық құжатты порталда тіркеу;</w:t>
      </w:r>
      <w:r>
        <w:br/>
      </w:r>
      <w:r>
        <w:rPr>
          <w:rFonts w:ascii="Times New Roman"/>
          <w:b w:val="false"/>
          <w:i w:val="false"/>
          <w:color w:val="000000"/>
          <w:sz w:val="28"/>
        </w:rPr>
        <w:t xml:space="preserve">
      3-шарт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(өңдеуі); </w:t>
      </w:r>
      <w:r>
        <w:br/>
      </w:r>
      <w:r>
        <w:rPr>
          <w:rFonts w:ascii="Times New Roman"/>
          <w:b w:val="false"/>
          <w:i w:val="false"/>
          <w:color w:val="000000"/>
          <w:sz w:val="28"/>
        </w:rPr>
        <w:t>
      9-процесс – көрсетілетін қызметті алушының Мемлекеттік корпорация операторы арқылы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мемлекеттік қызмет нәтижесін алу үшін мемлекеттік қызмет көрсету мерзімі аяқталған соң жүгінеді;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алу Стандарттың 9-тармағына сәйкес құжаттарды қабылдау туралы қолхат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компьютерінің интернет-браузеріне ЭЦҚ тіркеу куәлігін бекіту және мемлекеттік қызмет алу үшін көрсетілетін қызметті алушының порталда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деректердің түпнұсқалығын ЖСН/БСН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 </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алушының осы Регламентте көрсетілген мемлекеттік қызметтi таңдауы, мемлекеттік қызмет көрсету үшін сұрау салу нысанын экранға шығаруы және көрсетілетін қызметті алушының нысанды оның құрылымдық және форматтық талаптарын ескере отырып толтыруы (деректерді енгізуі), сұрау салу нысанына Стандарттың 9 тармағында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4-процесс – ЭҮТШ-те төлемақы жасау, бұдан кейiн бұл ақпарат порталға келiп түседi;</w:t>
      </w:r>
      <w:r>
        <w:br/>
      </w:r>
      <w:r>
        <w:rPr>
          <w:rFonts w:ascii="Times New Roman"/>
          <w:b w:val="false"/>
          <w:i w:val="false"/>
          <w:color w:val="000000"/>
          <w:sz w:val="28"/>
        </w:rPr>
        <w:t xml:space="preserve">
      </w:t>
      </w:r>
      <w:r>
        <w:rPr>
          <w:rFonts w:ascii="Times New Roman"/>
          <w:b w:val="false"/>
          <w:i w:val="false"/>
          <w:color w:val="000000"/>
          <w:sz w:val="28"/>
        </w:rPr>
        <w:t>2-шарт – порталда мемлекеттiк қызмет көрсеткені үшін төлемақы төленгенін тексеру;</w:t>
      </w:r>
      <w:r>
        <w:br/>
      </w:r>
      <w:r>
        <w:rPr>
          <w:rFonts w:ascii="Times New Roman"/>
          <w:b w:val="false"/>
          <w:i w:val="false"/>
          <w:color w:val="000000"/>
          <w:sz w:val="28"/>
        </w:rPr>
        <w:t xml:space="preserve">
      </w:t>
      </w:r>
      <w:r>
        <w:rPr>
          <w:rFonts w:ascii="Times New Roman"/>
          <w:b w:val="false"/>
          <w:i w:val="false"/>
          <w:color w:val="000000"/>
          <w:sz w:val="28"/>
        </w:rPr>
        <w:t>5-процесс – порталда мемлекеттік қызмет көрсеткені үшiн төлемнiң болмауына байланысты сұратылып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3-шарт – порталда ЭЦҚ тіркеу куәлігінің қолданыс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алушының ЭЦҚ-ның көмегімен мемлекеттік қызмет көрсетуге сұрау салуды куәландыру (қол қою); </w:t>
      </w:r>
      <w:r>
        <w:br/>
      </w:r>
      <w:r>
        <w:rPr>
          <w:rFonts w:ascii="Times New Roman"/>
          <w:b w:val="false"/>
          <w:i w:val="false"/>
          <w:color w:val="000000"/>
          <w:sz w:val="28"/>
        </w:rPr>
        <w:t xml:space="preserve">
      </w:t>
      </w:r>
      <w:r>
        <w:rPr>
          <w:rFonts w:ascii="Times New Roman"/>
          <w:b w:val="false"/>
          <w:i w:val="false"/>
          <w:color w:val="000000"/>
          <w:sz w:val="28"/>
        </w:rPr>
        <w:t>9-процесс – порталда көрсетілетін қызметті алушының электрондық сұрау салуын тіркеу;</w:t>
      </w:r>
      <w:r>
        <w:br/>
      </w:r>
      <w:r>
        <w:rPr>
          <w:rFonts w:ascii="Times New Roman"/>
          <w:b w:val="false"/>
          <w:i w:val="false"/>
          <w:color w:val="000000"/>
          <w:sz w:val="28"/>
        </w:rPr>
        <w:t xml:space="preserve">
      </w:t>
      </w:r>
      <w:r>
        <w:rPr>
          <w:rFonts w:ascii="Times New Roman"/>
          <w:b w:val="false"/>
          <w:i w:val="false"/>
          <w:color w:val="000000"/>
          <w:sz w:val="28"/>
        </w:rPr>
        <w:t>10-процесс – көрсетілетін қызметті алушының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 қадамдық іс-қимылдар мен шешімдер:</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қызмет көрсету үшін көрсетілетін қызметті беруші қызметкерінің порталға логин мен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берушінің тіркелген қызметкері туралы деректердің түпнұсқалығын логин пен пароль арқылы порталда тексеру; </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беруші қызметкерінің деректеріндегі бұзушылықтардың болуына байланысты авторландырудан бас тарту туралы порталда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берушінің мемлекеттік қызметті таңдауы, мемлекеттік қызмет көрсету үшін сұрау салу нысанын экранға шығаруы және көрсетілетін қызметті берушінің көрсетілетін қызметті алушының деректерін енгізу;</w:t>
      </w:r>
      <w:r>
        <w:br/>
      </w:r>
      <w:r>
        <w:rPr>
          <w:rFonts w:ascii="Times New Roman"/>
          <w:b w:val="false"/>
          <w:i w:val="false"/>
          <w:color w:val="000000"/>
          <w:sz w:val="28"/>
        </w:rPr>
        <w:t xml:space="preserve">
      </w:t>
      </w:r>
      <w:r>
        <w:rPr>
          <w:rFonts w:ascii="Times New Roman"/>
          <w:b w:val="false"/>
          <w:i w:val="false"/>
          <w:color w:val="000000"/>
          <w:sz w:val="28"/>
        </w:rPr>
        <w:t xml:space="preserve">4-процесс – порталда сұрау салуды тіркеу және мемлекеттік қызметті өңдеу; </w:t>
      </w:r>
      <w:r>
        <w:br/>
      </w:r>
      <w:r>
        <w:rPr>
          <w:rFonts w:ascii="Times New Roman"/>
          <w:b w:val="false"/>
          <w:i w:val="false"/>
          <w:color w:val="000000"/>
          <w:sz w:val="28"/>
        </w:rPr>
        <w:t xml:space="preserve">
      </w:t>
      </w:r>
      <w:r>
        <w:rPr>
          <w:rFonts w:ascii="Times New Roman"/>
          <w:b w:val="false"/>
          <w:i w:val="false"/>
          <w:color w:val="000000"/>
          <w:sz w:val="28"/>
        </w:rPr>
        <w:t xml:space="preserve">2-шарт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талаптарға және халықаралық сертификат беру үшiн негiздерге сәйкестiгiн тексеруі;</w:t>
      </w:r>
      <w:r>
        <w:br/>
      </w:r>
      <w:r>
        <w:rPr>
          <w:rFonts w:ascii="Times New Roman"/>
          <w:b w:val="false"/>
          <w:i w:val="false"/>
          <w:color w:val="000000"/>
          <w:sz w:val="28"/>
        </w:rPr>
        <w:t xml:space="preserve">
      </w:t>
      </w:r>
      <w:r>
        <w:rPr>
          <w:rFonts w:ascii="Times New Roman"/>
          <w:b w:val="false"/>
          <w:i w:val="false"/>
          <w:color w:val="000000"/>
          <w:sz w:val="28"/>
        </w:rPr>
        <w:t xml:space="preserve">5-процесс – бұзушылықтардың болуына байланысты порталда сұратып отырған мемлекеттік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6-процесс – халықаралық сертификатты қағаз түрінде ресімдеу.</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бизнес-сәйкестендiру нөмiрi</w:t>
      </w:r>
      <w:r>
        <w:br/>
      </w:r>
      <w:r>
        <w:rPr>
          <w:rFonts w:ascii="Times New Roman"/>
          <w:b w:val="false"/>
          <w:i w:val="false"/>
          <w:color w:val="000000"/>
          <w:sz w:val="28"/>
        </w:rPr>
        <w:t xml:space="preserve">
      </w:t>
      </w:r>
      <w:r>
        <w:rPr>
          <w:rFonts w:ascii="Times New Roman"/>
          <w:b w:val="false"/>
          <w:i w:val="false"/>
          <w:color w:val="000000"/>
          <w:sz w:val="28"/>
        </w:rPr>
        <w:t>ЖСН – жеке сәйкестендiру нөмiрi</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ЭҮТШ – "электрондық үкiметтiң" төлем шлюзi</w:t>
      </w:r>
      <w:r>
        <w:br/>
      </w:r>
      <w:r>
        <w:rPr>
          <w:rFonts w:ascii="Times New Roman"/>
          <w:b w:val="false"/>
          <w:i w:val="false"/>
          <w:color w:val="000000"/>
          <w:sz w:val="28"/>
        </w:rPr>
        <w:t xml:space="preserve">
      </w:t>
      </w:r>
      <w:r>
        <w:rPr>
          <w:rFonts w:ascii="Times New Roman"/>
          <w:b w:val="false"/>
          <w:i w:val="false"/>
          <w:color w:val="000000"/>
          <w:sz w:val="28"/>
        </w:rPr>
        <w:t>ЭҮШ – "электрондық үкiметтiң" шлюзi</w:t>
      </w:r>
      <w:r>
        <w:br/>
      </w:r>
      <w:r>
        <w:rPr>
          <w:rFonts w:ascii="Times New Roman"/>
          <w:b w:val="false"/>
          <w:i w:val="false"/>
          <w:color w:val="000000"/>
          <w:sz w:val="28"/>
        </w:rPr>
        <w:t xml:space="preserve">
      </w:t>
      </w:r>
      <w:r>
        <w:rPr>
          <w:rFonts w:ascii="Times New Roman"/>
          <w:b w:val="false"/>
          <w:i w:val="false"/>
          <w:color w:val="000000"/>
          <w:sz w:val="28"/>
        </w:rPr>
        <w:t>ЭЦҚ – электрондық цифрлық қолтаңба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w:t>
            </w:r>
            <w:r>
              <w:br/>
            </w:r>
            <w:r>
              <w:rPr>
                <w:rFonts w:ascii="Times New Roman"/>
                <w:b w:val="false"/>
                <w:i w:val="false"/>
                <w:color w:val="000000"/>
                <w:sz w:val="20"/>
              </w:rPr>
              <w:t xml:space="preserve">байқау 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17"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
    <w:bookmarkStart w:name="z118" w:id="11"/>
    <w:p>
      <w:pPr>
        <w:spacing w:after="0"/>
        <w:ind w:left="0"/>
        <w:jc w:val="left"/>
      </w:pPr>
    </w:p>
    <w:bookmarkEnd w:id="11"/>
    <w:p>
      <w:pPr>
        <w:spacing w:after="0"/>
        <w:ind w:left="0"/>
        <w:jc w:val="both"/>
      </w:pPr>
      <w:r>
        <w:drawing>
          <wp:inline distT="0" distB="0" distL="0" distR="0">
            <wp:extent cx="7772400" cy="146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14655800"/>
                    </a:xfrm>
                    <a:prstGeom prst="rect">
                      <a:avLst/>
                    </a:prstGeom>
                  </pic:spPr>
                </pic:pic>
              </a:graphicData>
            </a:graphic>
          </wp:inline>
        </w:drawing>
      </w:r>
    </w:p>
    <w:p>
      <w:pPr>
        <w:spacing w:after="0"/>
        <w:ind w:left="0"/>
        <w:jc w:val="left"/>
      </w:pPr>
      <w:r>
        <w:br/>
      </w:r>
    </w:p>
    <w:bookmarkStart w:name="z119" w:id="12"/>
    <w:p>
      <w:pPr>
        <w:spacing w:after="0"/>
        <w:ind w:left="0"/>
        <w:jc w:val="left"/>
      </w:pPr>
      <w:r>
        <w:rPr>
          <w:rFonts w:ascii="Times New Roman"/>
          <w:b/>
          <w:i w:val="false"/>
          <w:color w:val="000000"/>
        </w:rPr>
        <w:t xml:space="preserve">  Шартты белгілер:</w:t>
      </w:r>
    </w:p>
    <w:bookmarkEnd w:id="12"/>
    <w:bookmarkStart w:name="z120" w:id="13"/>
    <w:p>
      <w:pPr>
        <w:spacing w:after="0"/>
        <w:ind w:left="0"/>
        <w:jc w:val="left"/>
      </w:pPr>
    </w:p>
    <w:bookmarkEnd w:id="13"/>
    <w:p>
      <w:pPr>
        <w:spacing w:after="0"/>
        <w:ind w:left="0"/>
        <w:jc w:val="both"/>
      </w:pPr>
      <w:r>
        <w:drawing>
          <wp:inline distT="0" distB="0" distL="0" distR="0">
            <wp:extent cx="7632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858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w:t>
            </w:r>
            <w:r>
              <w:br/>
            </w:r>
            <w:r>
              <w:rPr>
                <w:rFonts w:ascii="Times New Roman"/>
                <w:b w:val="false"/>
                <w:i w:val="false"/>
                <w:color w:val="000000"/>
                <w:sz w:val="20"/>
              </w:rPr>
              <w:t xml:space="preserve">байқау сертификатын беру" </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 2 қосымша</w:t>
            </w:r>
          </w:p>
        </w:tc>
      </w:tr>
    </w:tbl>
    <w:bookmarkStart w:name="z122" w:id="1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4"/>
    <w:bookmarkStart w:name="z123"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арқылы мемлекеттік қызмет көрсету кезінде</w:t>
      </w:r>
      <w:r>
        <w:br/>
      </w:r>
      <w:r>
        <w:rPr>
          <w:rFonts w:ascii="Times New Roman"/>
          <w:b w:val="false"/>
          <w:i w:val="false"/>
          <w:color w:val="000000"/>
          <w:sz w:val="28"/>
        </w:rPr>
        <w:t>
</w:t>
      </w:r>
    </w:p>
    <w:bookmarkEnd w:id="15"/>
    <w:p>
      <w:pPr>
        <w:spacing w:after="0"/>
        <w:ind w:left="0"/>
        <w:jc w:val="left"/>
      </w:pPr>
      <w:r>
        <w:br/>
      </w:r>
    </w:p>
    <w:p>
      <w:pPr>
        <w:spacing w:after="0"/>
        <w:ind w:left="0"/>
        <w:jc w:val="both"/>
      </w:pPr>
      <w:r>
        <w:drawing>
          <wp:inline distT="0" distB="0" distL="0" distR="0">
            <wp:extent cx="6337300" cy="132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37300" cy="132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 xml:space="preserve"> 2015 жылғы "7" желтоқсандағы</w:t>
            </w:r>
            <w:r>
              <w:br/>
            </w:r>
            <w:r>
              <w:rPr>
                <w:rFonts w:ascii="Times New Roman"/>
                <w:b w:val="false"/>
                <w:i w:val="false"/>
                <w:color w:val="000000"/>
                <w:sz w:val="20"/>
              </w:rPr>
              <w:t>№ 332 қаулысымен бекітілген</w:t>
            </w:r>
          </w:p>
        </w:tc>
      </w:tr>
    </w:tbl>
    <w:bookmarkStart w:name="z130" w:id="16"/>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 регламенті</w:t>
      </w:r>
    </w:p>
    <w:bookmarkEnd w:id="16"/>
    <w:bookmarkStart w:name="z131" w:id="17"/>
    <w:p>
      <w:pPr>
        <w:spacing w:after="0"/>
        <w:ind w:left="0"/>
        <w:jc w:val="left"/>
      </w:pPr>
      <w:r>
        <w:rPr>
          <w:rFonts w:ascii="Times New Roman"/>
          <w:b/>
          <w:i w:val="false"/>
          <w:color w:val="000000"/>
        </w:rPr>
        <w:t xml:space="preserve"> 1. Жалпы ережелер</w:t>
      </w:r>
    </w:p>
    <w:bookmarkEnd w:id="17"/>
    <w:bookmarkStart w:name="z132" w:id="18"/>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2) www.egov.kz, www.elincense.kz "электрондық үкіметтің" веб-порталы </w:t>
      </w:r>
      <w:r>
        <w:rPr>
          <w:rFonts w:ascii="Times New Roman"/>
          <w:b w:val="false"/>
          <w:i w:val="false"/>
          <w:color w:val="000000"/>
          <w:sz w:val="28"/>
        </w:rPr>
        <w:t>(бұдан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не Қазақстан Республикасы Инвестициялар және даму министрінің 2015 жылғы 30 сәуірдегі № 557 бұйрығымен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w:t>
      </w:r>
      <w:r>
        <w:rPr>
          <w:rFonts w:ascii="Times New Roman"/>
          <w:b w:val="false"/>
          <w:i w:val="false"/>
          <w:color w:val="000000"/>
          <w:sz w:val="28"/>
        </w:rPr>
        <w:t xml:space="preserve">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жүгінген кезде көрсетілетін қызметті алушының "жеке кабинетіне" мемлекеттік қызмет көрсету нәтижесін алу орны мен күні көрсетіліп хабарлама жолданады.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18"/>
    <w:bookmarkStart w:name="z142" w:id="1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9"/>
    <w:bookmarkStart w:name="z143" w:id="20"/>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көрсетілетін қызметті алушының (не уәкілетті өкілі: өкілеттігін куәландыратын құжат бойынша заңды тұлға; нотариат куәландырған сенімхат бойынша жеке тұлға)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үлгіде өтiнiшi және құжаттары не көрсетілетін қызметті алушының электрондық цифрлық қолтаңбасымен (бұдан әрі – ЭЦҚ) куәландырылған электрондық құжат нысанында сұрау салуының болуы негiздеме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кiретiн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және тіркеу журналына тіркеуі.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бөлім маманының көрсетілетін қызметті алушының құжаттарын қарауы, мемлекеттік қызмет көрсету нәтижесін дайындауы. Орындалу ұзақтығы – лицензияны берген кезде – 13 (он үш) жұмыс күні; лицензияны қайта ресімдеген кезде – 2 (екі) жұмыс күні; лицензияның телнұсқасын берген кезде – 1 (бір)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 басшысының мемлекеттік қызмет көрсету нәтижесіне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6-іс-қимыл – </w:t>
      </w:r>
      <w:r>
        <w:rPr>
          <w:rFonts w:ascii="Times New Roman"/>
          <w:b w:val="false"/>
          <w:i w:val="false"/>
          <w:color w:val="000000"/>
          <w:sz w:val="28"/>
        </w:rPr>
        <w:t>көрсетілетін қызметті беруші кеңсесі қызметкерінің мемлекеттік қызмет көрсету нәтижесін Мемлекеттік корпорация курьеріне беруі. Орындалу ұзақтығы – 2 (екі) сағат.</w:t>
      </w:r>
      <w:r>
        <w:br/>
      </w:r>
      <w:r>
        <w:rPr>
          <w:rFonts w:ascii="Times New Roman"/>
          <w:b w:val="false"/>
          <w:i w:val="false"/>
          <w:color w:val="000000"/>
          <w:sz w:val="28"/>
        </w:rPr>
        <w:t>
      Мемлекеттiк қызметті көрсету мерзiмi: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корпорацияға құжаттар топтамасын тапсырған кезден бастап, сондай-ақ 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лицензияны беру – 15 (он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(екі) жұмыс күні ішінде.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Осы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 бойынша нәтиже көрсетілетін қызметті беруші басшысының бұрыштамасы болып табылады, ол осы Регламенттің 5-тармағында көрсетілген 3-іс-қимылды орындау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 нәтижесі көрсетілетін қызметті беруші бөлім басшысының бұрыштамасы болып табылады, ол осы Регламенттің 5-тармағында көрсетілген 4-іс-қимылды орындау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4-іс-қимыл нәтижесі лицензияны не мемлекеттік қызмет көрсетуден бас тарту туралы жазбаша дәлелді жауапты дайындау болып табылады, ол осы Регламенттің 5-тармағында көрсетілген 5-іс-қимылды орындау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 нәтижесі қол қойылған лицензия не мемлекеттік қызмет көрсетуден бас тарту туралы жазбаша дәлелді жауап болып табылады, ол осы Регламенттің 5-тармағында көрсетілген 6-іс-қимылды орындау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6-іс-қимыл нәтижесі Мемлекеттік корпорация курьерінің лицензияны не мемлекеттік қызмет көрсетуден бас тарту туралы жазбаша дәлелді жауапты алғандығы туралы қолхаты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0"/>
    <w:bookmarkStart w:name="z162" w:id="2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1"/>
    <w:bookmarkStart w:name="z163" w:id="2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бөлімінің басшысы;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бөлімінің маманы. </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үшiн қажеттi рәсiмдердiң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қабылдауды және кіріс нөмірі мен қабылдау күнін көрсете отырып, кіріс хат-хабарларын тіркеу журналына тіркеуді жүзеге асыруы.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бөлім маманының көрсетілетін қызметті алушының құжаттарын қарауы, мемлекеттік қызмет көрсету нәтижесін дайындауы. Орындалу ұзақтығы – лицензияны берген кезде – 13 (он үш) жұмыс күні; лицензияны қайта ресімдеген кезде – 2 (екі) жұмыс күні, лицензияның телнұсқасын берген кезде –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басшысының лицензияға, лицензияның телнұсқасына не мемлекеттік қызмет көрсетуден бас тарту туралы жазбаша дәлелді жауапқа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кеңсесі қызметкерінің мемлекеттік қызмет көрсету нәтижесін Мемлекеттік корпорация курьеріне беруі. Орындалу ұзақтығы – 2 (екі) сағат.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2"/>
    <w:bookmarkStart w:name="z175" w:id="2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iс-қимыл тәртiбiн, сондай-ақ мемлекеттiк қызмет көрсету процесінде ақпараттық жүйелердi пайдалану тәртiбiн сипаттау</w:t>
      </w:r>
    </w:p>
    <w:bookmarkEnd w:id="23"/>
    <w:bookmarkStart w:name="z176"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 бөлімнің атауы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Көрсетілетін қызметті алушы (не уәкілетті өкілі: өкілеттігін куәландыратын құжат бойынша заңды тұлға; нотариат куәландырған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кызметті алушының сұрау салуын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Сұрау салуды дайындау және көрсетілетін қызметті берушіге жолдау тәртiбi:</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мемлекеттік көрсетілетін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 деректерiн енгiзуi;</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жағдайда, құжатты қабылдау нөмірі және күні көрсетіліп, тиісті құжаттарды қабылдау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ЭЦҚ-мен куәландырылған (қол қойылған) электрондық құжатты (көрсетілетін қызметті алушының сұрау салуын) "электрондық үкiметтiң" шлюзi (бұдан әрі – ЭҮШ) арқылы электрондық лицензиялау мемлекеттік деректер базасы ақпараттық жүйесіне (бұдан әрі -"Е-лицензиялау" МДБ АЖ) жіберу;</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құжатты "Е-лицензиялау" МДБ АЖ-ға тіркеу;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Мемлекеттік корпорация операторы арқылы "Е-лицензиялау" МДБ АЖ-да қалыптастырылған лицензияны, қайта ресімделген лицензияны, лицензияның телнұсқасын не мемлекеттік қызмет көрсетуден бас тарту туралы жазбаша дәлелді жауапты алуы. </w:t>
      </w:r>
      <w:r>
        <w:br/>
      </w:r>
      <w:r>
        <w:rPr>
          <w:rFonts w:ascii="Times New Roman"/>
          <w:b w:val="false"/>
          <w:i w:val="false"/>
          <w:color w:val="000000"/>
          <w:sz w:val="28"/>
        </w:rPr>
        <w:t>
      Көрсетілетін қызметті берушіге сұрау салуды жіберуге уәкілетті құрылымдық бөлімшелер немесе лауазымды тұлғалар:</w:t>
      </w:r>
      <w:r>
        <w:br/>
      </w:r>
      <w:r>
        <w:rPr>
          <w:rFonts w:ascii="Times New Roman"/>
          <w:b w:val="false"/>
          <w:i w:val="false"/>
          <w:color w:val="000000"/>
          <w:sz w:val="28"/>
        </w:rPr>
        <w:t>
      Мемлекеттік корпорация операторы.</w:t>
      </w:r>
      <w:r>
        <w:br/>
      </w:r>
      <w:r>
        <w:rPr>
          <w:rFonts w:ascii="Times New Roman"/>
          <w:b w:val="false"/>
          <w:i w:val="false"/>
          <w:color w:val="000000"/>
          <w:sz w:val="28"/>
        </w:rPr>
        <w:t>
      Мемлекеттік корпорациямен өзара іс-қимыл реттілігі және мерзімдері, оның ішінде көрсетілетін қызметті берушінің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1-процесс – мемлекеттік қызмет көрсету үшін Мемлекеттік корпорация операторының Мемлекеттік корпорация ықпалдастырылған ақпараттық жүйесіне (бұдан әрі - Мемлекеттік корпорация ЫАЖ) логин мен парольді енгізуі (авторландыру процесі);</w:t>
      </w:r>
      <w:r>
        <w:br/>
      </w:r>
      <w:r>
        <w:rPr>
          <w:rFonts w:ascii="Times New Roman"/>
          <w:b w:val="false"/>
          <w:i w:val="false"/>
          <w:color w:val="000000"/>
          <w:sz w:val="28"/>
        </w:rPr>
        <w:t>
      2-процесс – Мемлекеттік корпорация операторының мемлекеттік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3-процесс – көрсетілетін қызметті алушының деректері туралы сұрау салуды ЭҮШ арқылы ЖТ МДБ / ЗТ МДБ-ға жолдау;</w:t>
      </w:r>
      <w:r>
        <w:br/>
      </w:r>
      <w:r>
        <w:rPr>
          <w:rFonts w:ascii="Times New Roman"/>
          <w:b w:val="false"/>
          <w:i w:val="false"/>
          <w:color w:val="000000"/>
          <w:sz w:val="28"/>
        </w:rPr>
        <w:t>
      1-шарт - ЖТ МДБ/ЗТ МДБ-да көрсетілетін қызметті алушы деректерiнiң болуын тексеру;</w:t>
      </w:r>
      <w:r>
        <w:br/>
      </w:r>
      <w:r>
        <w:rPr>
          <w:rFonts w:ascii="Times New Roman"/>
          <w:b w:val="false"/>
          <w:i w:val="false"/>
          <w:color w:val="000000"/>
          <w:sz w:val="28"/>
        </w:rPr>
        <w:t>
      4-процесс - ЖТ МДБ/ ЗТ МДБ-да көрсетілетін қызметті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xml:space="preserve">
      5-процесс – 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2-шарт – 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6-процесс – Мемлекеттік корпорация операторының ЭЦҚ-мен куәландырылған (қол қойылған) электрондық құжатты (қызмет алушының сұрау салуын) ЭҮШ арқылы "Е-лицензиялау" МДБ АЖ-ға жіберу; </w:t>
      </w:r>
      <w:r>
        <w:br/>
      </w:r>
      <w:r>
        <w:rPr>
          <w:rFonts w:ascii="Times New Roman"/>
          <w:b w:val="false"/>
          <w:i w:val="false"/>
          <w:color w:val="000000"/>
          <w:sz w:val="28"/>
        </w:rPr>
        <w:t>
      7-процесс - электрондық құжатты "Е-лицензиялау" МДБ АЖ-да тіркеу;</w:t>
      </w:r>
      <w:r>
        <w:br/>
      </w:r>
      <w:r>
        <w:rPr>
          <w:rFonts w:ascii="Times New Roman"/>
          <w:b w:val="false"/>
          <w:i w:val="false"/>
          <w:color w:val="000000"/>
          <w:sz w:val="28"/>
        </w:rPr>
        <w:t xml:space="preserve">
      3-шарт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тізбеге сәйкестігін тексеруі (өңдеуі); </w:t>
      </w:r>
      <w:r>
        <w:br/>
      </w:r>
      <w:r>
        <w:rPr>
          <w:rFonts w:ascii="Times New Roman"/>
          <w:b w:val="false"/>
          <w:i w:val="false"/>
          <w:color w:val="000000"/>
          <w:sz w:val="28"/>
        </w:rPr>
        <w:t>
      8-процесс – көрсетілетін қызметті алушының Мемлекеттік корпорация операторы арқылы "Е-лицензиялау" МДБ АЖ-да қалыптастырылған лицензияны не мемлекеттік қызмет көрсетуден бас тарту туралы жазбаша дәлелді жауапты алуы.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нәтижесін алу үшін мемлекеттік қызмет көрсету мерзімі аяқталған соң жүгінеді: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алу Стандарттың 9-тармағына сәйкес құжаттарды қабылдау туралы қолхат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1-процесс – көрсетілетін қызметті алушы компьютерінің интернет-браузеріне ЭЦҚ тіркеу куәлігін бекіту және мемлекеттік қызмет алу үшін көрсетілетін қызметті алушының порталда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деректердің түпнұсқалығын ЖСН/БСН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 </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Регламентте көрсетілген қызметтi таңдауы, қызмет көрсету үшін сұрау салу нысанын экранға шығаруы және көрсетілетін қызметті алушының нысанды оның құрылымдық және форматтық талаптарын ескере отырып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4-процесс – ЭҮТШ-те төлемақы жасау, бұдан кейiн бұл ақпарат "Е-лицензиялау" МДБ АЖ-ға келiп түседi;</w:t>
      </w:r>
      <w:r>
        <w:br/>
      </w:r>
      <w:r>
        <w:rPr>
          <w:rFonts w:ascii="Times New Roman"/>
          <w:b w:val="false"/>
          <w:i w:val="false"/>
          <w:color w:val="000000"/>
          <w:sz w:val="28"/>
        </w:rPr>
        <w:t xml:space="preserve">
      </w:t>
      </w:r>
      <w:r>
        <w:rPr>
          <w:rFonts w:ascii="Times New Roman"/>
          <w:b w:val="false"/>
          <w:i w:val="false"/>
          <w:color w:val="000000"/>
          <w:sz w:val="28"/>
        </w:rPr>
        <w:t xml:space="preserve">2-шарт – "Е-лицензиялау" МДБ АЖ-да мемлекеттiк қызмет көрсеткені үшін төлемақы төленгенін тексеру; </w:t>
      </w:r>
      <w:r>
        <w:br/>
      </w:r>
      <w:r>
        <w:rPr>
          <w:rFonts w:ascii="Times New Roman"/>
          <w:b w:val="false"/>
          <w:i w:val="false"/>
          <w:color w:val="000000"/>
          <w:sz w:val="28"/>
        </w:rPr>
        <w:t xml:space="preserve">
      </w:t>
      </w:r>
      <w:r>
        <w:rPr>
          <w:rFonts w:ascii="Times New Roman"/>
          <w:b w:val="false"/>
          <w:i w:val="false"/>
          <w:color w:val="000000"/>
          <w:sz w:val="28"/>
        </w:rPr>
        <w:t>5-процесс – "Е-лицензиялау" МДБ АЖ-да мемлекеттік қызмет көрсеткені үшiн төлемнiң болмауына байланысты сұратылып отырған мемлекеттік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3-шарт – порталда ЭЦҚ тіркеу куәлігінің қолданыс мерзімін және кері қайтарылған (күші жойылған) тіркеу куәліктері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 келуін тексеру; </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алушының ЭЦҚ-ның көмегімен мемлекеттік қызмет көрсетуге сұрау салуды куәландыру (қол қою); </w:t>
      </w:r>
      <w:r>
        <w:br/>
      </w:r>
      <w:r>
        <w:rPr>
          <w:rFonts w:ascii="Times New Roman"/>
          <w:b w:val="false"/>
          <w:i w:val="false"/>
          <w:color w:val="000000"/>
          <w:sz w:val="28"/>
        </w:rPr>
        <w:t xml:space="preserve">
      </w:t>
      </w:r>
      <w:r>
        <w:rPr>
          <w:rFonts w:ascii="Times New Roman"/>
          <w:b w:val="false"/>
          <w:i w:val="false"/>
          <w:color w:val="000000"/>
          <w:sz w:val="28"/>
        </w:rPr>
        <w:t>9-процесс – порталда көрсетілетін қызметті алушының электрондық сұрау салуын тіркеу;</w:t>
      </w:r>
      <w:r>
        <w:br/>
      </w:r>
      <w:r>
        <w:rPr>
          <w:rFonts w:ascii="Times New Roman"/>
          <w:b w:val="false"/>
          <w:i w:val="false"/>
          <w:color w:val="000000"/>
          <w:sz w:val="28"/>
        </w:rPr>
        <w:t xml:space="preserve">
      </w:t>
      </w:r>
      <w:r>
        <w:rPr>
          <w:rFonts w:ascii="Times New Roman"/>
          <w:b w:val="false"/>
          <w:i w:val="false"/>
          <w:color w:val="000000"/>
          <w:sz w:val="28"/>
        </w:rPr>
        <w:t xml:space="preserve">10-процесс – көрсетілетін қызметті алушының порталмен калыптастырылған лицензияны не мемлекеттік қызмет көрсетуден бас тарту туралы жазбаша дәлелді жауапты алуы.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 қадамдық іс-қимылдар мен шешімдер:</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қызмет көрсету үшін көрсетілетін қызметті беруші қызметкерінің "Е-лицензиялау" МДБ 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берушінің тіркелген қызметкері туралы деректердің түпнұсқалылығын логин және пароль арқылы "Е-лицензиялау" МДБ АЖ-да тексеру;</w:t>
      </w:r>
      <w:r>
        <w:br/>
      </w:r>
      <w:r>
        <w:rPr>
          <w:rFonts w:ascii="Times New Roman"/>
          <w:b w:val="false"/>
          <w:i w:val="false"/>
          <w:color w:val="000000"/>
          <w:sz w:val="28"/>
        </w:rPr>
        <w:t xml:space="preserve">
      </w:t>
      </w:r>
      <w:r>
        <w:rPr>
          <w:rFonts w:ascii="Times New Roman"/>
          <w:b w:val="false"/>
          <w:i w:val="false"/>
          <w:color w:val="000000"/>
          <w:sz w:val="28"/>
        </w:rPr>
        <w:t>2 - процесс – көрсетілетін қызметті берушінің қызметкерінің деректерінде бұзушылықтардың болуына байланысты авторландырудан бас тарту туралы "Е-лицензиялау" МДБ АЖ-дың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берушінің мемлекеттік қызметті таңдауы, мемлекеттік қызмет көрсету үшін сұрау салу нысанын экранға шығаруы және көрсетілетін қызметті берушінің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4-процесс – "Е-лицензиялау" МДБ АЖ-ға сұрау салуды тіркеу және мемлекеттік қызметті өңдеу; </w:t>
      </w:r>
      <w:r>
        <w:br/>
      </w:r>
      <w:r>
        <w:rPr>
          <w:rFonts w:ascii="Times New Roman"/>
          <w:b w:val="false"/>
          <w:i w:val="false"/>
          <w:color w:val="000000"/>
          <w:sz w:val="28"/>
        </w:rPr>
        <w:t xml:space="preserve">
      </w:t>
      </w:r>
      <w:r>
        <w:rPr>
          <w:rFonts w:ascii="Times New Roman"/>
          <w:b w:val="false"/>
          <w:i w:val="false"/>
          <w:color w:val="000000"/>
          <w:sz w:val="28"/>
        </w:rPr>
        <w:t xml:space="preserve">2-шарт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талаптарға және лицензия беру үшiн негiздерге сәйкестiгiн тексеруі; </w:t>
      </w:r>
      <w:r>
        <w:br/>
      </w:r>
      <w:r>
        <w:rPr>
          <w:rFonts w:ascii="Times New Roman"/>
          <w:b w:val="false"/>
          <w:i w:val="false"/>
          <w:color w:val="000000"/>
          <w:sz w:val="28"/>
        </w:rPr>
        <w:t xml:space="preserve">
      </w:t>
      </w:r>
      <w:r>
        <w:rPr>
          <w:rFonts w:ascii="Times New Roman"/>
          <w:b w:val="false"/>
          <w:i w:val="false"/>
          <w:color w:val="000000"/>
          <w:sz w:val="28"/>
        </w:rPr>
        <w:t xml:space="preserve">5-процесс – бұзушылықтардың болуына байланысты "Е-лицензиялау" МДБ АЖ-да сұратылып отырған мемелекеттік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6-процесс – лицензияны ресімдеу.</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"Е-лицензиялау" МДБ АЖ – электрондық лицензиялау мемлекеттік деректер базасы ақпараттық жүйесі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бизнес-сәйкестендiру нөмiрi</w:t>
      </w:r>
      <w:r>
        <w:br/>
      </w:r>
      <w:r>
        <w:rPr>
          <w:rFonts w:ascii="Times New Roman"/>
          <w:b w:val="false"/>
          <w:i w:val="false"/>
          <w:color w:val="000000"/>
          <w:sz w:val="28"/>
        </w:rPr>
        <w:t xml:space="preserve">
      </w:t>
      </w:r>
      <w:r>
        <w:rPr>
          <w:rFonts w:ascii="Times New Roman"/>
          <w:b w:val="false"/>
          <w:i w:val="false"/>
          <w:color w:val="000000"/>
          <w:sz w:val="28"/>
        </w:rPr>
        <w:t>ЖСН – жеке сәйкестендiру нөмiрi</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ЫАЖ – ықпалдастырылған ақпараттық жүйе</w:t>
      </w:r>
      <w:r>
        <w:br/>
      </w:r>
      <w:r>
        <w:rPr>
          <w:rFonts w:ascii="Times New Roman"/>
          <w:b w:val="false"/>
          <w:i w:val="false"/>
          <w:color w:val="000000"/>
          <w:sz w:val="28"/>
        </w:rPr>
        <w:t xml:space="preserve">
      </w:t>
      </w:r>
      <w:r>
        <w:rPr>
          <w:rFonts w:ascii="Times New Roman"/>
          <w:b w:val="false"/>
          <w:i w:val="false"/>
          <w:color w:val="000000"/>
          <w:sz w:val="28"/>
        </w:rPr>
        <w:t>ЭҮТШ – "электрондық үкiметтiң" төлем шлюзi</w:t>
      </w:r>
      <w:r>
        <w:br/>
      </w:r>
      <w:r>
        <w:rPr>
          <w:rFonts w:ascii="Times New Roman"/>
          <w:b w:val="false"/>
          <w:i w:val="false"/>
          <w:color w:val="000000"/>
          <w:sz w:val="28"/>
        </w:rPr>
        <w:t xml:space="preserve">
      </w:t>
      </w:r>
      <w:r>
        <w:rPr>
          <w:rFonts w:ascii="Times New Roman"/>
          <w:b w:val="false"/>
          <w:i w:val="false"/>
          <w:color w:val="000000"/>
          <w:sz w:val="28"/>
        </w:rPr>
        <w:t>ЭҮШ – "электрондық үкiметтiң" шлюзi</w:t>
      </w:r>
      <w:r>
        <w:br/>
      </w:r>
      <w:r>
        <w:rPr>
          <w:rFonts w:ascii="Times New Roman"/>
          <w:b w:val="false"/>
          <w:i w:val="false"/>
          <w:color w:val="000000"/>
          <w:sz w:val="28"/>
        </w:rPr>
        <w:t xml:space="preserve">
      </w:t>
      </w:r>
      <w:r>
        <w:rPr>
          <w:rFonts w:ascii="Times New Roman"/>
          <w:b w:val="false"/>
          <w:i w:val="false"/>
          <w:color w:val="000000"/>
          <w:sz w:val="28"/>
        </w:rPr>
        <w:t>ЭЦҚ – электрондық цифрлық қолтаңба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w:t>
            </w:r>
            <w:r>
              <w:br/>
            </w:r>
            <w:r>
              <w:rPr>
                <w:rFonts w:ascii="Times New Roman"/>
                <w:b w:val="false"/>
                <w:i w:val="false"/>
                <w:color w:val="000000"/>
                <w:sz w:val="20"/>
              </w:rPr>
              <w:t xml:space="preserve">қалааралық, ауданаралық </w:t>
            </w:r>
            <w:r>
              <w:br/>
            </w:r>
            <w:r>
              <w:rPr>
                <w:rFonts w:ascii="Times New Roman"/>
                <w:b w:val="false"/>
                <w:i w:val="false"/>
                <w:color w:val="000000"/>
                <w:sz w:val="20"/>
              </w:rPr>
              <w:t>(облысішiлiк қалааралық)</w:t>
            </w:r>
            <w:r>
              <w:br/>
            </w:r>
            <w:r>
              <w:rPr>
                <w:rFonts w:ascii="Times New Roman"/>
                <w:b w:val="false"/>
                <w:i w:val="false"/>
                <w:color w:val="000000"/>
                <w:sz w:val="20"/>
              </w:rPr>
              <w:t xml:space="preserve">және халықаралық қатынастарда </w:t>
            </w:r>
            <w:r>
              <w:br/>
            </w:r>
            <w:r>
              <w:rPr>
                <w:rFonts w:ascii="Times New Roman"/>
                <w:b w:val="false"/>
                <w:i w:val="false"/>
                <w:color w:val="000000"/>
                <w:sz w:val="20"/>
              </w:rPr>
              <w:t xml:space="preserve">автобустармен, шағын </w:t>
            </w:r>
            <w:r>
              <w:br/>
            </w:r>
            <w:r>
              <w:rPr>
                <w:rFonts w:ascii="Times New Roman"/>
                <w:b w:val="false"/>
                <w:i w:val="false"/>
                <w:color w:val="000000"/>
                <w:sz w:val="20"/>
              </w:rPr>
              <w:t>автобустармен</w:t>
            </w:r>
            <w:r>
              <w:br/>
            </w:r>
            <w:r>
              <w:rPr>
                <w:rFonts w:ascii="Times New Roman"/>
                <w:b w:val="false"/>
                <w:i w:val="false"/>
                <w:color w:val="000000"/>
                <w:sz w:val="20"/>
              </w:rPr>
              <w:t xml:space="preserve">тұрақты емес тасымалдау, </w:t>
            </w:r>
            <w:r>
              <w:br/>
            </w:r>
            <w:r>
              <w:rPr>
                <w:rFonts w:ascii="Times New Roman"/>
                <w:b w:val="false"/>
                <w:i w:val="false"/>
                <w:color w:val="000000"/>
                <w:sz w:val="20"/>
              </w:rPr>
              <w:t xml:space="preserve">сондай-ақ жолаушыларды </w:t>
            </w:r>
            <w:r>
              <w:br/>
            </w:r>
            <w:r>
              <w:rPr>
                <w:rFonts w:ascii="Times New Roman"/>
                <w:b w:val="false"/>
                <w:i w:val="false"/>
                <w:color w:val="000000"/>
                <w:sz w:val="20"/>
              </w:rPr>
              <w:t xml:space="preserve">халықаралық қатынаста </w:t>
            </w:r>
            <w:r>
              <w:br/>
            </w:r>
            <w:r>
              <w:rPr>
                <w:rFonts w:ascii="Times New Roman"/>
                <w:b w:val="false"/>
                <w:i w:val="false"/>
                <w:color w:val="000000"/>
                <w:sz w:val="20"/>
              </w:rPr>
              <w:t>автобустармен,</w:t>
            </w:r>
            <w:r>
              <w:br/>
            </w:r>
            <w:r>
              <w:rPr>
                <w:rFonts w:ascii="Times New Roman"/>
                <w:b w:val="false"/>
                <w:i w:val="false"/>
                <w:color w:val="000000"/>
                <w:sz w:val="20"/>
              </w:rPr>
              <w:t xml:space="preserve">шағын автобустармен тұрақты </w:t>
            </w:r>
            <w:r>
              <w:br/>
            </w:r>
            <w:r>
              <w:rPr>
                <w:rFonts w:ascii="Times New Roman"/>
                <w:b w:val="false"/>
                <w:i w:val="false"/>
                <w:color w:val="000000"/>
                <w:sz w:val="20"/>
              </w:rPr>
              <w:t xml:space="preserve">тасымалдау қызметімен </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240" w:id="2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кезінде функционалдық өзара іс-қимыл диаграммасы</w:t>
      </w:r>
    </w:p>
    <w:bookmarkEnd w:id="25"/>
    <w:bookmarkStart w:name="z241" w:id="26"/>
    <w:p>
      <w:pPr>
        <w:spacing w:after="0"/>
        <w:ind w:left="0"/>
        <w:jc w:val="left"/>
      </w:pPr>
    </w:p>
    <w:bookmarkEnd w:id="26"/>
    <w:p>
      <w:pPr>
        <w:spacing w:after="0"/>
        <w:ind w:left="0"/>
        <w:jc w:val="both"/>
      </w:pPr>
      <w:r>
        <w:drawing>
          <wp:inline distT="0" distB="0" distL="0" distR="0">
            <wp:extent cx="7670800" cy="157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15786100"/>
                    </a:xfrm>
                    <a:prstGeom prst="rect">
                      <a:avLst/>
                    </a:prstGeom>
                  </pic:spPr>
                </pic:pic>
              </a:graphicData>
            </a:graphic>
          </wp:inline>
        </w:drawing>
      </w:r>
    </w:p>
    <w:p>
      <w:pPr>
        <w:spacing w:after="0"/>
        <w:ind w:left="0"/>
        <w:jc w:val="left"/>
      </w:pPr>
      <w:r>
        <w:br/>
      </w:r>
    </w:p>
    <w:bookmarkStart w:name="z242" w:id="27"/>
    <w:p>
      <w:pPr>
        <w:spacing w:after="0"/>
        <w:ind w:left="0"/>
        <w:jc w:val="left"/>
      </w:pPr>
      <w:r>
        <w:rPr>
          <w:rFonts w:ascii="Times New Roman"/>
          <w:b/>
          <w:i w:val="false"/>
          <w:color w:val="000000"/>
        </w:rPr>
        <w:t xml:space="preserve"> Шартты белгілер:</w:t>
      </w:r>
    </w:p>
    <w:bookmarkEnd w:id="27"/>
    <w:bookmarkStart w:name="z243" w:id="28"/>
    <w:p>
      <w:pPr>
        <w:spacing w:after="0"/>
        <w:ind w:left="0"/>
        <w:jc w:val="left"/>
      </w:pPr>
    </w:p>
    <w:bookmarkEnd w:id="28"/>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w:t>
            </w:r>
            <w:r>
              <w:br/>
            </w:r>
            <w:r>
              <w:rPr>
                <w:rFonts w:ascii="Times New Roman"/>
                <w:b w:val="false"/>
                <w:i w:val="false"/>
                <w:color w:val="000000"/>
                <w:sz w:val="20"/>
              </w:rPr>
              <w:t xml:space="preserve">қалааралық, ауданаралық </w:t>
            </w:r>
            <w:r>
              <w:br/>
            </w:r>
            <w:r>
              <w:rPr>
                <w:rFonts w:ascii="Times New Roman"/>
                <w:b w:val="false"/>
                <w:i w:val="false"/>
                <w:color w:val="000000"/>
                <w:sz w:val="20"/>
              </w:rPr>
              <w:t xml:space="preserve">(облысішiлiк қалааралық) және </w:t>
            </w:r>
            <w:r>
              <w:br/>
            </w:r>
            <w:r>
              <w:rPr>
                <w:rFonts w:ascii="Times New Roman"/>
                <w:b w:val="false"/>
                <w:i w:val="false"/>
                <w:color w:val="000000"/>
                <w:sz w:val="20"/>
              </w:rPr>
              <w:t xml:space="preserve">халықаралық қатынаста </w:t>
            </w:r>
            <w:r>
              <w:br/>
            </w:r>
            <w:r>
              <w:rPr>
                <w:rFonts w:ascii="Times New Roman"/>
                <w:b w:val="false"/>
                <w:i w:val="false"/>
                <w:color w:val="000000"/>
                <w:sz w:val="20"/>
              </w:rPr>
              <w:t xml:space="preserve">автобустармен, шағын </w:t>
            </w:r>
            <w:r>
              <w:br/>
            </w:r>
            <w:r>
              <w:rPr>
                <w:rFonts w:ascii="Times New Roman"/>
                <w:b w:val="false"/>
                <w:i w:val="false"/>
                <w:color w:val="000000"/>
                <w:sz w:val="20"/>
              </w:rPr>
              <w:t xml:space="preserve">автобустармен тұрақты емес </w:t>
            </w:r>
            <w:r>
              <w:br/>
            </w:r>
            <w:r>
              <w:rPr>
                <w:rFonts w:ascii="Times New Roman"/>
                <w:b w:val="false"/>
                <w:i w:val="false"/>
                <w:color w:val="000000"/>
                <w:sz w:val="20"/>
              </w:rPr>
              <w:t xml:space="preserve">тасымалдау, сондай-ақ </w:t>
            </w:r>
            <w:r>
              <w:br/>
            </w:r>
            <w:r>
              <w:rPr>
                <w:rFonts w:ascii="Times New Roman"/>
                <w:b w:val="false"/>
                <w:i w:val="false"/>
                <w:color w:val="000000"/>
                <w:sz w:val="20"/>
              </w:rPr>
              <w:t xml:space="preserve">жолаушыларды халықаралық </w:t>
            </w:r>
            <w:r>
              <w:br/>
            </w:r>
            <w:r>
              <w:rPr>
                <w:rFonts w:ascii="Times New Roman"/>
                <w:b w:val="false"/>
                <w:i w:val="false"/>
                <w:color w:val="000000"/>
                <w:sz w:val="20"/>
              </w:rPr>
              <w:t>қатынаста автобустармен,</w:t>
            </w:r>
            <w:r>
              <w:br/>
            </w:r>
            <w:r>
              <w:rPr>
                <w:rFonts w:ascii="Times New Roman"/>
                <w:b w:val="false"/>
                <w:i w:val="false"/>
                <w:color w:val="000000"/>
                <w:sz w:val="20"/>
              </w:rPr>
              <w:t xml:space="preserve">шағын автобустармен тұрақты </w:t>
            </w:r>
            <w:r>
              <w:br/>
            </w:r>
            <w:r>
              <w:rPr>
                <w:rFonts w:ascii="Times New Roman"/>
                <w:b w:val="false"/>
                <w:i w:val="false"/>
                <w:color w:val="000000"/>
                <w:sz w:val="20"/>
              </w:rPr>
              <w:t xml:space="preserve">тасымалдау қызметімен </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245" w:id="2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Шығыс Қазақстан облысы әкімдігінің 15.07.2016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 Мемлекеттік корпорация арқылы мемлекеттік қызмет көрсету кезінде</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5499100" cy="131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99100" cy="131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