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0a26" w14:textId="fa80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12 қазандағы № 271 қаулысы. Шығыс Қазақстан облысының Әділет департаментінде 2015 жылғы 18 қарашада № 4232 болып тіркелді. Күші жойылды - Шығыс Қазақстан облысы әкімдігінің 2020 жылғы 26 наурыздағы № 97 қаулысымен</w:t>
      </w:r>
    </w:p>
    <w:p>
      <w:pPr>
        <w:spacing w:after="0"/>
        <w:ind w:left="0"/>
        <w:jc w:val="both"/>
      </w:pPr>
      <w:bookmarkStart w:name="z11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 (Нормативтік құқықтық актілерді мемлекеттік тіркеу тізілімінде тіркелген нөмірі 11278)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"Өсімдік шаруашылығы саласындағы мемлекеттік көрсетілетін қызметтер регламенттерін бекіту туралы" Шығыс Қазақстан облысы әкімдігінің 2014 жылғы 24 қыркүйектегі № 253 (Нормативтік құқықтық актілерді мемлекеттік тіркеу тізілімінде тіркелген нөмірі 3515, 2014 жылғы 22 қарашадағы № 136 (17073), 2014 жылғы 25 қарашадағы № 137 (17074), 2014 жылғы 27 қарашадағы № 138 (17075), 2014 жылғы 29 қарашадағы № 139 (17076) "Дидар", 2014 жылғы 24 қарашадағы № 136 (19583), 2014 жылғы 26 қарашадағы № 137 (19584), 2014 жылғы 28 қарашадағы № 138 (19585), 2014 жылғы 1 желтоқсандағы № 139 (19586) "Рудный Алтай" газеттерінде жарияланған) қаулысының </w:t>
      </w:r>
      <w:r>
        <w:rPr>
          <w:rFonts w:ascii="Times New Roman"/>
          <w:b w:val="false"/>
          <w:i w:val="false"/>
          <w:color w:val="000000"/>
          <w:sz w:val="28"/>
        </w:rPr>
        <w:t>1-тармағы</w:t>
      </w:r>
      <w:r>
        <w:rPr>
          <w:rFonts w:ascii="Times New Roman"/>
          <w:b w:val="false"/>
          <w:i w:val="false"/>
          <w:color w:val="000000"/>
          <w:sz w:val="28"/>
        </w:rPr>
        <w:t xml:space="preserve"> 3) тармақшасының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"12" қазандағы</w:t>
            </w:r>
            <w:r>
              <w:br/>
            </w:r>
            <w:r>
              <w:rPr>
                <w:rFonts w:ascii="Times New Roman"/>
                <w:b w:val="false"/>
                <w:i w:val="false"/>
                <w:color w:val="000000"/>
                <w:sz w:val="20"/>
              </w:rPr>
              <w:t>№ 271 қаулысымен</w:t>
            </w:r>
            <w:r>
              <w:br/>
            </w:r>
            <w:r>
              <w:rPr>
                <w:rFonts w:ascii="Times New Roman"/>
                <w:b w:val="false"/>
                <w:i w:val="false"/>
                <w:color w:val="000000"/>
                <w:sz w:val="20"/>
              </w:rPr>
              <w:t>бекітілді</w:t>
            </w:r>
          </w:p>
        </w:tc>
      </w:tr>
    </w:tbl>
    <w:bookmarkStart w:name="z123" w:id="1"/>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12.08.2016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8" w:id="2"/>
    <w:p>
      <w:pPr>
        <w:spacing w:after="0"/>
        <w:ind w:left="0"/>
        <w:jc w:val="left"/>
      </w:pPr>
      <w:r>
        <w:rPr>
          <w:rFonts w:ascii="Times New Roman"/>
          <w:b/>
          <w:i w:val="false"/>
          <w:color w:val="000000"/>
        </w:rPr>
        <w:t xml:space="preserve"> 1. Жалпы ережелер</w:t>
      </w:r>
    </w:p>
    <w:bookmarkEnd w:id="2"/>
    <w:bookmarkStart w:name="z219" w:id="3"/>
    <w:p>
      <w:pPr>
        <w:spacing w:after="0"/>
        <w:ind w:left="0"/>
        <w:jc w:val="both"/>
      </w:pPr>
      <w:r>
        <w:rPr>
          <w:rFonts w:ascii="Times New Roman"/>
          <w:b w:val="false"/>
          <w:i w:val="false"/>
          <w:color w:val="000000"/>
          <w:sz w:val="28"/>
        </w:rPr>
        <w:t>
      1. "Жеміс</w:t>
      </w:r>
      <w:r>
        <w:rPr>
          <w:rFonts w:ascii="Times New Roman"/>
          <w:b/>
          <w:i w:val="false"/>
          <w:color w:val="000000"/>
          <w:sz w:val="28"/>
        </w:rPr>
        <w:t>-</w:t>
      </w:r>
      <w:r>
        <w:rPr>
          <w:rFonts w:ascii="Times New Roman"/>
          <w:b w:val="false"/>
          <w:i w:val="false"/>
          <w:color w:val="000000"/>
          <w:sz w:val="28"/>
        </w:rPr>
        <w:t>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төлеуге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Қазақстан Республикасы Ауыл шаруашылығы министрінің 2015 жылғы 28 сәуірдегі № 4-1/379 (Нормативтік құқықтық актілерді мемлекеттік тіркеу тізілімінде тіркелген нөмірі 11278)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3"/>
    <w:bookmarkStart w:name="z22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28" w:id="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Стандарттың 9-тармағында көзделген өтінімін қабылдайды және тіркейді.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2-іс-қимыл-аудандардың және облыстық маңызы бар қалалардың бөлімі (бұдан әрі – Бөлім) көрсетілетін қызметті алушының өтінімінің Қазақстан Республикасы Ауыл шаруашылығы министрінің 2015 жылғы 27 ақпандағы № 4 – 1/168 (Нормативтік құқықтық актілерді мемлекеттік тіркеу тізілімінде тіркелген нөмірі 11151) </w:t>
      </w:r>
      <w:r>
        <w:rPr>
          <w:rFonts w:ascii="Times New Roman"/>
          <w:b w:val="false"/>
          <w:i w:val="false"/>
          <w:color w:val="000000"/>
          <w:sz w:val="28"/>
        </w:rPr>
        <w:t>бұйрығымен</w:t>
      </w:r>
      <w:r>
        <w:rPr>
          <w:rFonts w:ascii="Times New Roman"/>
          <w:b w:val="false"/>
          <w:i w:val="false"/>
          <w:color w:val="000000"/>
          <w:sz w:val="28"/>
        </w:rPr>
        <w:t xml:space="preserve">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қағидаларында (бұдан әрi - Қағидалар) көзделген талаптар мен негіздерге сәйкестігін қарайды, көрсетілетін қызметті алушының Қағидалардың талаптарына сәйкес келетін өтінімін ведомствоаралық комиссияға (бұдан әрі – Комисия) енгізеді.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3-іс-қимыл-Комисия жергілікті жерге бара отырып:</w:t>
      </w:r>
      <w:r>
        <w:br/>
      </w:r>
      <w:r>
        <w:rPr>
          <w:rFonts w:ascii="Times New Roman"/>
          <w:b w:val="false"/>
          <w:i w:val="false"/>
          <w:color w:val="000000"/>
          <w:sz w:val="28"/>
        </w:rPr>
        <w:t xml:space="preserve">
      </w:t>
      </w:r>
      <w:r>
        <w:rPr>
          <w:rFonts w:ascii="Times New Roman"/>
          <w:b w:val="false"/>
          <w:i w:val="false"/>
          <w:color w:val="000000"/>
          <w:sz w:val="28"/>
        </w:rPr>
        <w:t>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отырғызуды зерттеп-қарау, сондай- ақ жұмыс жобасына сәйкестігі актісін;</w:t>
      </w:r>
      <w:r>
        <w:br/>
      </w:r>
      <w:r>
        <w:rPr>
          <w:rFonts w:ascii="Times New Roman"/>
          <w:b w:val="false"/>
          <w:i w:val="false"/>
          <w:color w:val="000000"/>
          <w:sz w:val="28"/>
        </w:rPr>
        <w:t xml:space="preserve">
      </w:t>
      </w:r>
      <w:r>
        <w:rPr>
          <w:rFonts w:ascii="Times New Roman"/>
          <w:b w:val="false"/>
          <w:i w:val="false"/>
          <w:color w:val="000000"/>
          <w:sz w:val="28"/>
        </w:rPr>
        <w:t>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өсіруді зерттеп-қарау актісін жасайды. Орындалу ұзақтығы- 5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4-іс-қимыл- Комиссия субсидияны беру немесе оны беруден бас тарту туралы хаттамалық шешім қабылдайды.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5-іс-қимыл- Бөлім өтінімді тиісті актінің көшірмесімен және Комиссияның хаттамалық шешімінің көшірмесімен бірге көрсетілетін қызметті берушінің басқармасына (бұдан әрі – Басқарма) жолдайды.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6-іс-қимыл – Басқарма аумақтық қазынашылық бөлімшесіне төлеуге төлем құжаттарын ұсынады.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көрсетілетін қызметті берушіге, Мемлекеттік корпорацияға құжаттарды тапсырған сәттен бастап – 11 (он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көрсетілетін қызметті алушының қабылданған өтінімдері болып табылады, олар 2-іс-қимылды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көрсетілетін қызметті алушының Қағидалардың талаптарына сәйкес келетін өтінімін Комисияға енгізу болып табылады, ол 3</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3</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қимылдың нәтижесі жеміс</w:t>
      </w:r>
      <w:r>
        <w:rPr>
          <w:rFonts w:ascii="Times New Roman"/>
          <w:b/>
          <w:i w:val="false"/>
          <w:color w:val="000000"/>
          <w:sz w:val="28"/>
        </w:rPr>
        <w:t>-</w:t>
      </w:r>
      <w:r>
        <w:rPr>
          <w:rFonts w:ascii="Times New Roman"/>
          <w:b w:val="false"/>
          <w:i w:val="false"/>
          <w:color w:val="000000"/>
          <w:sz w:val="28"/>
        </w:rPr>
        <w:t>жидек дақылдарының және жүзімнің көпжылдық көшеттерін отырғызуды зерттеп</w:t>
      </w:r>
      <w:r>
        <w:rPr>
          <w:rFonts w:ascii="Times New Roman"/>
          <w:b/>
          <w:i w:val="false"/>
          <w:color w:val="000000"/>
          <w:sz w:val="28"/>
        </w:rPr>
        <w:t>-</w:t>
      </w:r>
      <w:r>
        <w:rPr>
          <w:rFonts w:ascii="Times New Roman"/>
          <w:b w:val="false"/>
          <w:i w:val="false"/>
          <w:color w:val="000000"/>
          <w:sz w:val="28"/>
        </w:rPr>
        <w:t>қарау актісін, жеміс</w:t>
      </w:r>
      <w:r>
        <w:rPr>
          <w:rFonts w:ascii="Times New Roman"/>
          <w:b/>
          <w:i w:val="false"/>
          <w:color w:val="000000"/>
          <w:sz w:val="28"/>
        </w:rPr>
        <w:t>-</w:t>
      </w:r>
      <w:r>
        <w:rPr>
          <w:rFonts w:ascii="Times New Roman"/>
          <w:b w:val="false"/>
          <w:i w:val="false"/>
          <w:color w:val="000000"/>
          <w:sz w:val="28"/>
        </w:rPr>
        <w:t>жидек дақылдарының және жүзімнің көпжылдық көшеттерін өсіруді зерттеп</w:t>
      </w:r>
      <w:r>
        <w:rPr>
          <w:rFonts w:ascii="Times New Roman"/>
          <w:b/>
          <w:i w:val="false"/>
          <w:color w:val="000000"/>
          <w:sz w:val="28"/>
        </w:rPr>
        <w:t>-</w:t>
      </w:r>
      <w:r>
        <w:rPr>
          <w:rFonts w:ascii="Times New Roman"/>
          <w:b w:val="false"/>
          <w:i w:val="false"/>
          <w:color w:val="000000"/>
          <w:sz w:val="28"/>
        </w:rPr>
        <w:t>қарау актісін жасау болып табылады, олар 4</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қимылдың нәтижесі субсидияны беру немесе оны беруден бас тарту туралы хаттамалық шешім болып табылады, ол 5</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қимылдың нәтижесі өтінімді тиісті актінің көшірмесімен және Комиссияның хаттамалық шешімінің көшірмесімен бірге Басқармаға жолдау болып табылады, ол 6</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w:t>
      </w:r>
      <w:r>
        <w:rPr>
          <w:rFonts w:ascii="Times New Roman"/>
          <w:b/>
          <w:i w:val="false"/>
          <w:color w:val="000000"/>
          <w:sz w:val="28"/>
        </w:rPr>
        <w:t>-</w:t>
      </w:r>
      <w:r>
        <w:rPr>
          <w:rFonts w:ascii="Times New Roman"/>
          <w:b w:val="false"/>
          <w:i w:val="false"/>
          <w:color w:val="000000"/>
          <w:sz w:val="28"/>
        </w:rPr>
        <w:t>іс</w:t>
      </w:r>
      <w:r>
        <w:rPr>
          <w:rFonts w:ascii="Times New Roman"/>
          <w:b/>
          <w:i w:val="false"/>
          <w:color w:val="000000"/>
          <w:sz w:val="28"/>
        </w:rPr>
        <w:t>-</w:t>
      </w:r>
      <w:r>
        <w:rPr>
          <w:rFonts w:ascii="Times New Roman"/>
          <w:b w:val="false"/>
          <w:i w:val="false"/>
          <w:color w:val="000000"/>
          <w:sz w:val="28"/>
        </w:rPr>
        <w:t>қимылдың нәтижесі аумақтық қазынашылық бөлімшесіне төлеуге төлем құжаттарын ұсыну болып табылады.</w:t>
      </w:r>
    </w:p>
    <w:bookmarkEnd w:id="5"/>
    <w:bookmarkStart w:name="z24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24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Комиссия;</w:t>
      </w:r>
      <w:r>
        <w:br/>
      </w:r>
      <w:r>
        <w:rPr>
          <w:rFonts w:ascii="Times New Roman"/>
          <w:b w:val="false"/>
          <w:i w:val="false"/>
          <w:color w:val="000000"/>
          <w:sz w:val="28"/>
        </w:rPr>
        <w:t xml:space="preserve">
      </w:t>
      </w:r>
      <w:r>
        <w:rPr>
          <w:rFonts w:ascii="Times New Roman"/>
          <w:b w:val="false"/>
          <w:i w:val="false"/>
          <w:color w:val="000000"/>
          <w:sz w:val="28"/>
        </w:rPr>
        <w:t xml:space="preserve">2) Бөлім; </w:t>
      </w:r>
      <w:r>
        <w:br/>
      </w:r>
      <w:r>
        <w:rPr>
          <w:rFonts w:ascii="Times New Roman"/>
          <w:b w:val="false"/>
          <w:i w:val="false"/>
          <w:color w:val="000000"/>
          <w:sz w:val="28"/>
        </w:rPr>
        <w:t xml:space="preserve">
      </w:t>
      </w:r>
      <w:r>
        <w:rPr>
          <w:rFonts w:ascii="Times New Roman"/>
          <w:b w:val="false"/>
          <w:i w:val="false"/>
          <w:color w:val="000000"/>
          <w:sz w:val="28"/>
        </w:rPr>
        <w:t>3) Басқарма;</w:t>
      </w:r>
      <w:r>
        <w:br/>
      </w:r>
      <w:r>
        <w:rPr>
          <w:rFonts w:ascii="Times New Roman"/>
          <w:b w:val="false"/>
          <w:i w:val="false"/>
          <w:color w:val="000000"/>
          <w:sz w:val="28"/>
        </w:rPr>
        <w:t xml:space="preserve">
      </w:t>
      </w:r>
      <w:r>
        <w:rPr>
          <w:rFonts w:ascii="Times New Roman"/>
          <w:b w:val="false"/>
          <w:i w:val="false"/>
          <w:color w:val="000000"/>
          <w:sz w:val="28"/>
        </w:rPr>
        <w:t>4) аумақтық қазынашылық бөлімшесі.</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Бөлім кеңсесінің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өтінімін қабылдауы және тіркеуі. Орындалу ұзақтығы </w:t>
      </w:r>
      <w:r>
        <w:rPr>
          <w:rFonts w:ascii="Times New Roman"/>
          <w:b/>
          <w:i w:val="false"/>
          <w:color w:val="000000"/>
          <w:sz w:val="28"/>
        </w:rPr>
        <w:t>-</w:t>
      </w:r>
      <w:r>
        <w:rPr>
          <w:rFonts w:ascii="Times New Roman"/>
          <w:b w:val="false"/>
          <w:i w:val="false"/>
          <w:color w:val="000000"/>
          <w:sz w:val="28"/>
        </w:rPr>
        <w:t xml:space="preserve"> 15 (он бес) минут;</w:t>
      </w:r>
      <w:r>
        <w:br/>
      </w:r>
      <w:r>
        <w:rPr>
          <w:rFonts w:ascii="Times New Roman"/>
          <w:b w:val="false"/>
          <w:i w:val="false"/>
          <w:color w:val="000000"/>
          <w:sz w:val="28"/>
        </w:rPr>
        <w:t xml:space="preserve">
      </w:t>
      </w:r>
      <w:r>
        <w:rPr>
          <w:rFonts w:ascii="Times New Roman"/>
          <w:b w:val="false"/>
          <w:i w:val="false"/>
          <w:color w:val="000000"/>
          <w:sz w:val="28"/>
        </w:rPr>
        <w:t>2) Бөлiм көрсетілетін қызметті алушының өтінімінің Қағидалардың талаптарына сәйкестігін қарайды, көрсетілетін қызметті алушының Қағидалардың талаптарына сәйкес келетін өтінімін Комисияға енгізеді.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3) Комисия жергілікті жерге бара отырып:</w:t>
      </w:r>
      <w:r>
        <w:br/>
      </w:r>
      <w:r>
        <w:rPr>
          <w:rFonts w:ascii="Times New Roman"/>
          <w:b w:val="false"/>
          <w:i w:val="false"/>
          <w:color w:val="000000"/>
          <w:sz w:val="28"/>
        </w:rPr>
        <w:t xml:space="preserve">
      </w:t>
      </w:r>
      <w:r>
        <w:rPr>
          <w:rFonts w:ascii="Times New Roman"/>
          <w:b w:val="false"/>
          <w:i w:val="false"/>
          <w:color w:val="000000"/>
          <w:sz w:val="28"/>
        </w:rPr>
        <w:t>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отырғызуды зерттеп-қарау, сондай - ақ жұмыс жобасына сәйкестігі актісін;</w:t>
      </w:r>
      <w:r>
        <w:br/>
      </w:r>
      <w:r>
        <w:rPr>
          <w:rFonts w:ascii="Times New Roman"/>
          <w:b w:val="false"/>
          <w:i w:val="false"/>
          <w:color w:val="000000"/>
          <w:sz w:val="28"/>
        </w:rPr>
        <w:t xml:space="preserve">
      </w:t>
      </w:r>
      <w:r>
        <w:rPr>
          <w:rFonts w:ascii="Times New Roman"/>
          <w:b w:val="false"/>
          <w:i w:val="false"/>
          <w:color w:val="000000"/>
          <w:sz w:val="28"/>
        </w:rPr>
        <w:t>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жеміс-жидек дақылдарының және жүзімнің көпжылдық көшеттерін өсіруді зерттеп-қарау актісін жасайды. Орындалу ұзақтығы- 5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4) Комиссия субсидияны беру немесе оны беруден бас тарту туралы хаттамалық шешім қабылдайды. Орындалу ұзақтығы </w:t>
      </w:r>
      <w:r>
        <w:rPr>
          <w:rFonts w:ascii="Times New Roman"/>
          <w:b/>
          <w:i w:val="false"/>
          <w:color w:val="000000"/>
          <w:sz w:val="28"/>
        </w:rPr>
        <w:t>-</w:t>
      </w:r>
      <w:r>
        <w:rPr>
          <w:rFonts w:ascii="Times New Roman"/>
          <w:b w:val="false"/>
          <w:i w:val="false"/>
          <w:color w:val="000000"/>
          <w:sz w:val="28"/>
        </w:rPr>
        <w:t xml:space="preserve">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5) Бөлім өтінімді тиісті актінің көшірмесімен және Комиссияның хаттамалық шешімінің көшірмесімен бірге Басқармаға жолдайды. Орындалу ұзақтығы </w:t>
      </w:r>
      <w:r>
        <w:rPr>
          <w:rFonts w:ascii="Times New Roman"/>
          <w:b/>
          <w:i w:val="false"/>
          <w:color w:val="000000"/>
          <w:sz w:val="28"/>
        </w:rPr>
        <w:t>-</w:t>
      </w:r>
      <w:r>
        <w:rPr>
          <w:rFonts w:ascii="Times New Roman"/>
          <w:b w:val="false"/>
          <w:i w:val="false"/>
          <w:color w:val="000000"/>
          <w:sz w:val="28"/>
        </w:rPr>
        <w:t xml:space="preserve">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Басқарма аумақтық қазынашылық бөлімшесіне төлеуге төлем құжаттарын ұсынады. Орындалу ұзақтығы </w:t>
      </w:r>
      <w:r>
        <w:rPr>
          <w:rFonts w:ascii="Times New Roman"/>
          <w:b/>
          <w:i w:val="false"/>
          <w:color w:val="000000"/>
          <w:sz w:val="28"/>
        </w:rPr>
        <w:t>-</w:t>
      </w:r>
      <w:r>
        <w:rPr>
          <w:rFonts w:ascii="Times New Roman"/>
          <w:b w:val="false"/>
          <w:i w:val="false"/>
          <w:color w:val="000000"/>
          <w:sz w:val="28"/>
        </w:rPr>
        <w:t xml:space="preserve"> 1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 көшірмесінде өтінімді қабылдау күні мен уақыты көрсетіле отырып, көрсетілетін қызметті берушінің кеңсесінде тіркелгені туралы белгі қойылғаны қағаз тасығыштағы өтінімнің қабылданғанын растау болып табылады.</w:t>
      </w:r>
    </w:p>
    <w:bookmarkEnd w:id="7"/>
    <w:bookmarkStart w:name="z261" w:id="8"/>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8"/>
    <w:bookmarkStart w:name="z262" w:id="9"/>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сұрау салуын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тасығыштағы өтінім бланкісін толтырады.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операциялық залының қызметкері (оператор) қағаз тасығыштағы өтінімді (қоса ұсынылған құжаттармен бірге) қабылдайды.</w:t>
      </w:r>
      <w:r>
        <w:br/>
      </w:r>
      <w:r>
        <w:rPr>
          <w:rFonts w:ascii="Times New Roman"/>
          <w:b w:val="false"/>
          <w:i w:val="false"/>
          <w:color w:val="000000"/>
          <w:sz w:val="28"/>
        </w:rPr>
        <w:t xml:space="preserve">
      </w:t>
      </w:r>
      <w:r>
        <w:rPr>
          <w:rFonts w:ascii="Times New Roman"/>
          <w:b w:val="false"/>
          <w:i w:val="false"/>
          <w:color w:val="000000"/>
          <w:sz w:val="28"/>
        </w:rPr>
        <w:t>Қағаз тасығыштағы өтінімнің дұрыс толтырылуы мен оның толықтығының сақталуы және Стандарттың 9-тармағында бекітілген тізбе бойынша құжаттардың ұсынылуы кезінде, Мемлекеттік корпорацияның операциялық залының қызметкері (оператор) қабылданған өтінімді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9-тармағында бекітілген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орталығына түскен өтінім (құжаттар топтамасымен бірге) Мемлекеттік корпорацияның ЫАЖ - сында қолхаттағы штрих-кодты сканерлеу жолымен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бірге қалыптастырылған өтінімдер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r>
        <w:br/>
      </w:r>
      <w:r>
        <w:rPr>
          <w:rFonts w:ascii="Times New Roman"/>
          <w:b w:val="false"/>
          <w:i w:val="false"/>
          <w:color w:val="000000"/>
          <w:sz w:val="28"/>
        </w:rPr>
        <w:t xml:space="preserve">
      </w:t>
      </w:r>
      <w:r>
        <w:rPr>
          <w:rFonts w:ascii="Times New Roman"/>
          <w:b w:val="false"/>
          <w:i w:val="false"/>
          <w:color w:val="000000"/>
          <w:sz w:val="28"/>
        </w:rPr>
        <w:t>Беруге дайын құжаттар тізілімнің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r>
        <w:br/>
      </w:r>
      <w:r>
        <w:rPr>
          <w:rFonts w:ascii="Times New Roman"/>
          <w:b w:val="false"/>
          <w:i w:val="false"/>
          <w:color w:val="000000"/>
          <w:sz w:val="28"/>
        </w:rPr>
        <w:t xml:space="preserve">
      </w:t>
      </w:r>
      <w:r>
        <w:rPr>
          <w:rFonts w:ascii="Times New Roman"/>
          <w:b w:val="false"/>
          <w:i w:val="false"/>
          <w:color w:val="000000"/>
          <w:sz w:val="28"/>
        </w:rPr>
        <w:t>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себептері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- 11 (он бір)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оның қызметкері көрсетілетін қызметті алушыға дайын құжаттарды беруді жеке басын куәландыратын құжатты көрсеткен кезде (немесе нотариалды расталған сенімхат бойынша оның өкілінің, заңды тұлғаға - уәкілеттігін растайтын құжат бойынша) қолхат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"Жеміс-жидек дақылдарының </w:t>
            </w:r>
            <w:r>
              <w:br/>
            </w:r>
            <w:r>
              <w:rPr>
                <w:rFonts w:ascii="Times New Roman"/>
                <w:b w:val="false"/>
                <w:i w:val="false"/>
                <w:color w:val="000000"/>
                <w:sz w:val="20"/>
              </w:rPr>
              <w:t xml:space="preserve">және жүзімнің көпжылдық </w:t>
            </w:r>
            <w:r>
              <w:br/>
            </w:r>
            <w:r>
              <w:rPr>
                <w:rFonts w:ascii="Times New Roman"/>
                <w:b w:val="false"/>
                <w:i w:val="false"/>
                <w:color w:val="000000"/>
                <w:sz w:val="20"/>
              </w:rPr>
              <w:t xml:space="preserve">көшеттерін отырғызу және өсіру </w:t>
            </w:r>
            <w:r>
              <w:br/>
            </w:r>
            <w:r>
              <w:rPr>
                <w:rFonts w:ascii="Times New Roman"/>
                <w:b w:val="false"/>
                <w:i w:val="false"/>
                <w:color w:val="000000"/>
                <w:sz w:val="20"/>
              </w:rPr>
              <w:t xml:space="preserve">(оның ішінде қалпына келтіру)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қосымша</w:t>
            </w:r>
          </w:p>
        </w:tc>
      </w:tr>
    </w:tbl>
    <w:bookmarkStart w:name="z274" w:id="10"/>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қызметін көрсетудің бизнес-процестерінің анықтамалығы </w:t>
      </w:r>
    </w:p>
    <w:bookmarkEnd w:id="10"/>
    <w:bookmarkStart w:name="z275" w:id="1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1"/>
    <w:bookmarkStart w:name="z276"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769100" cy="127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1278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13"/>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3"/>
    <w:bookmarkStart w:name="z278"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15"/>
    <w:p>
      <w:pPr>
        <w:spacing w:after="0"/>
        <w:ind w:left="0"/>
        <w:jc w:val="left"/>
      </w:pPr>
      <w:r>
        <w:rPr>
          <w:rFonts w:ascii="Times New Roman"/>
          <w:b/>
          <w:i w:val="false"/>
          <w:color w:val="000000"/>
        </w:rPr>
        <w:t xml:space="preserve"> Шартты белгілер:</w:t>
      </w:r>
    </w:p>
    <w:bookmarkEnd w:id="15"/>
    <w:bookmarkStart w:name="z280"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