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bf80" w14:textId="0c7b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11 қыркүйектегі N 230 қаулысы. Шығыс Қазақстан облысының Әділет департаментінде 2015 жылғы 14 қазанда N 4176 болып тіркелді. Күші жойылды - Шығыс Қазақстан облысы әкімдігінің 2018 жылғы 13 наурыздағы № 67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13.03.2018 № 67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әкімдігінің 10.01.2017 </w:t>
      </w:r>
      <w:r>
        <w:rPr>
          <w:rFonts w:ascii="Times New Roman"/>
          <w:b w:val="false"/>
          <w:i w:val="false"/>
          <w:color w:val="00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27 - бабының</w:t>
      </w:r>
      <w:r>
        <w:rPr>
          <w:rFonts w:ascii="Times New Roman"/>
          <w:b w:val="false"/>
          <w:i w:val="false"/>
          <w:color w:val="000000"/>
          <w:sz w:val="28"/>
        </w:rPr>
        <w:t xml:space="preserve"> 2 - тармағына,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16 - бабының</w:t>
      </w:r>
      <w:r>
        <w:rPr>
          <w:rFonts w:ascii="Times New Roman"/>
          <w:b w:val="false"/>
          <w:i w:val="false"/>
          <w:color w:val="000000"/>
          <w:sz w:val="28"/>
        </w:rPr>
        <w:t xml:space="preserve"> 3- тармағына,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11154 болып тіркелген)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әкімдігінің 10.01.2017 </w:t>
      </w:r>
      <w:r>
        <w:rPr>
          <w:rFonts w:ascii="Times New Roman"/>
          <w:b w:val="false"/>
          <w:i w:val="false"/>
          <w:color w:val="00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"11" қыркүйектегі </w:t>
            </w:r>
            <w:r>
              <w:br/>
            </w:r>
            <w:r>
              <w:rPr>
                <w:rFonts w:ascii="Times New Roman"/>
                <w:b w:val="false"/>
                <w:i w:val="false"/>
                <w:color w:val="000000"/>
                <w:sz w:val="20"/>
              </w:rPr>
              <w:t>№ 230 қаулысымен бекітілген</w:t>
            </w:r>
          </w:p>
        </w:tc>
      </w:tr>
    </w:tbl>
    <w:bookmarkStart w:name="z11" w:id="1"/>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Регламенттің тақырыбы жаңа редакцияда - Шығыс Қазақстан облысы әкімдігінің 10.01.2017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қызметінің (бұдан әрі – мемлекеттік көрсетілетін қызмет) көрсетілетін қызметті берушісі жергілікті атқарушы орган – коммуналдық мүлікті есепке алу саласында функцияларды жүзеге асыратын құрылымдық бөлімше ("Шығыс Қазақстан облысының мемлекеттік сатып алу және коммуналдық меншік басқармасы" мемлекеттік мекемесі) (бұдан әрі – көрсетілетін қызметті беруші)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әкімдігінің 10.01.2017 </w:t>
      </w:r>
      <w:r>
        <w:rPr>
          <w:rFonts w:ascii="Times New Roman"/>
          <w:b w:val="false"/>
          <w:i w:val="false"/>
          <w:color w:val="00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бұйрығымен бекітілген (Нормативтік құқықтық актілерді мемлекеттік тіркеу тізілімінде 11154 болып тіркелген) (бұдан әрі – Стандарт),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стандартының қосымшасына сәйкес, сыйға тарту шарты және мүліктің қабылдау – беру актісі (табыстау актісі).</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Шығыс Қазақстан облысы әкімдігінің 10.01.2017 </w:t>
      </w:r>
      <w:r>
        <w:rPr>
          <w:rFonts w:ascii="Times New Roman"/>
          <w:b w:val="false"/>
          <w:i w:val="false"/>
          <w:color w:val="00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
    <w:bookmarkStart w:name="z16"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
    <w:bookmarkStart w:name="z17" w:id="4"/>
    <w:p>
      <w:pPr>
        <w:spacing w:after="0"/>
        <w:ind w:left="0"/>
        <w:jc w:val="both"/>
      </w:pPr>
      <w:r>
        <w:rPr>
          <w:rFonts w:ascii="Times New Roman"/>
          <w:b w:val="false"/>
          <w:i w:val="false"/>
          <w:color w:val="000000"/>
          <w:sz w:val="28"/>
        </w:rPr>
        <w:t>
      4. Мемлекеттік қызмет көрсету бойынша процедураны (іс-қимылды) бастауға Стандарттың 9 тармағында көрсетілген құжаттарды ұсына отырып, мүлік иесінің сыйға тарту шарты бойынша мүлік құқықтарын мемлекетке беру туралы ұсынысы болып табылады.</w:t>
      </w:r>
    </w:p>
    <w:bookmarkEnd w:id="4"/>
    <w:bookmarkStart w:name="z60" w:id="5"/>
    <w:p>
      <w:pPr>
        <w:spacing w:after="0"/>
        <w:ind w:left="0"/>
        <w:jc w:val="both"/>
      </w:pPr>
      <w:r>
        <w:rPr>
          <w:rFonts w:ascii="Times New Roman"/>
          <w:b w:val="false"/>
          <w:i w:val="false"/>
          <w:color w:val="000000"/>
          <w:sz w:val="28"/>
        </w:rPr>
        <w:t>
      4-1. Мемлекеттік көрсетілетін қызметті көрсетуден бас тарту үшін негіздеме мыналар: </w:t>
      </w:r>
    </w:p>
    <w:bookmarkEnd w:id="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Регламент 4-1-тармақпен толықтырылды - Шығыс Қазақстан облысы әкімдігінің 10.01.2017 </w:t>
      </w:r>
      <w:r>
        <w:rPr>
          <w:rFonts w:ascii="Times New Roman"/>
          <w:b w:val="false"/>
          <w:i w:val="false"/>
          <w:color w:val="00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5. Мемлекеттік қызметті көрсету процесінің құрамына кіретін әрбір процедураның (іс-қимылдың) мазмұны, олардың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 іс-қимыл – көрсетілетін қызметті берушінің кеңсе маманы көрсетілетін қызмет алушыдан өтiнiшті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құжаттарымен қабылдайды, оны кіріс хат-хабар тіркеу журналына тiркейдi, өтінішті алған маманның тегі, аты, әкесінің аты, телефоны, өтініш берген күні мен нөмірі көрсетілген қолхат ұсынады (бұдан әрі – қолхат), құжаттарды көрсетілетін қызметті берушінің басшысына қарауға ұсынады.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 іс-қимыл – көрсетілетін қызметті берушінің басшысы көрсетілетін қызметті алушының өтінішін қарау үшін маманды анықтайды.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3 – іс-қимыл – көрсетілетін қызметті берушінің кеңсе маманы өтінішті берілген құжаттарымен көрсетілетін қызметті берушінің маманына басшының бұрыштамасына сәйкес тапсырады.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4 – іс-қимыл – көрсетілетін қызметті берушінің маманы сыйға тарту шарты бойынша мүлік құқығын мемлекеттік меншікке алуының қажеттігі туралы қорытынды ұсыну үшін аудандардың (қалалардың) тиісті жергілікті атқарушы органдарды немесе жергілікті мемлекеттік басқарудың жекелеген функцияларын жүзеге асыруға уәкілетті жергілікті бюджеттен қаржыландырылатын атқарушы органдарды (бұдан әрі – мемлекеттік органдар) сыйға тарту шарты бойынша мемлекетке мүлік құқығын беру жөніндегі қолда бар ұсыныс туралы хабардар етеді. Орындалу ұзақтығы – 7 (жеті)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5 – іс-қимыл – мемлекеттік органдар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сыйға тарту шарты бойынша мемлекеттің мүлік құқығына ие болу қажеттілігі (қажетінің жоқтығы) туралы қорытынды дайындайды және көрсетілетін қызметті берушіге жолдайды. Орындалу ұзақтығы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6 – іс-қимыл – көрсетілетін қызметті берушінің маманы мүлікті сыйға тарту шарты бойынша мемлекеттік меншікке алу туралы бұйрық жобасын дайындайды, сыйға тарту шартын әзірлейді (мемлекеттік органдардан сыйға тарту шарты бойынша мемлекеттің мүлік құқығына ие болу қажеттілігі туралы қорытынды алынған жағдайда) көрсетілетін қызметті беруші мен көрсетілетін қызметті алушының арасында сыйға тарту шартына қол қойдырады немесе көрсетілетін қызметті алушыға мемлекеттік қызметті көрсетуден бас тарту туралы дәлелді жауап жолдайды (мемлекеттік органдардан сыйға тарту шарты бойынша мемлекеттің мүлік құқығына ие болу қажетінің жоқтығы туралы қорытынды алынған жағдайда). Орындалу ұзақтығы – 40 (қырық) күнтізбелік күн;</w:t>
      </w:r>
      <w:r>
        <w:br/>
      </w:r>
      <w:r>
        <w:rPr>
          <w:rFonts w:ascii="Times New Roman"/>
          <w:b w:val="false"/>
          <w:i w:val="false"/>
          <w:color w:val="000000"/>
          <w:sz w:val="28"/>
        </w:rPr>
        <w:t xml:space="preserve">
      </w:t>
      </w:r>
      <w:r>
        <w:rPr>
          <w:rFonts w:ascii="Times New Roman"/>
          <w:b w:val="false"/>
          <w:i w:val="false"/>
          <w:color w:val="000000"/>
          <w:sz w:val="28"/>
        </w:rPr>
        <w:t>7 – іс-қимыл – мүлікті қабылдайтын мемлекеттік орган мүлікті қабылдау– беру актісін (табыстау актісі) рәсімдейді. Орындалу ұзақтығы – 10 (он) күнтізбелік күн.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көрсетілетін қызметті берушіге құжаттар пакетін берген сәттен бастап мемлекеттік қызмет көрсету мерзімі – 3 (үш) ай.</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1 – ші іс-қимыл бойынша мемлекеттік қызмет көрсету бойынша іс-қимылдың нәтижесі көрсетілетін қызмет алушының құжаттарын қабылдау, қолхат беру болып табылады, ол 2 – ші іс-қимылды орындауды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 тармағында көрсетілген 2 – ші іс-қимылдың нәтижесі басшының көрсетілетін қызметті алушының өтінішін орындауға жауапты маманды анықтауы болып табылады, ол 3 – ші іс-қимылдың орындалуын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 тармағында көрсетілген 3 – ші іс-қимылдың нәтижесі, көрсетілетін қызметті берушінің маманының көрсетілетін қызметті алушының құжаттарын орындауға алуы болып табылады, ол 4 – ші іс-қимылдың орындалуын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 тармағында көрсетілген 4 – ші іс-қимылдың нәтижесі көрсетілетін қызметті берушінің 5 – ші іс-қимылдың орындалуын бастау үшін негіз болып табылатын сыйға тарту шарты бойынша мүлік құқығын мемлекеттік меншікке алуының қажеттігі (қажеттіліктің болмауы) туралы қорытынды ұсыну үшін мемлекеттік органдарға сыйға тарту шарты бойынша мемлекетке мүлік құқығын беру жөніндегі қолда бар ұсыныс туралы хабардар ету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 тармағында көрсетілген 5 – ші іс-қимылдың нәтижесі сыйға тарту шарты бойынша мемлекеттің мүлік құқығына ие болу қажеттілігі (қажетінің жоқтығы) туралы қорытынды болып табылады, ол 6 – шы іс-қимылдың орындалуын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 тармағында көрсетілген 6 – шы іс – қимылдың нәтижесі мүлікті сыйға тарту шарты немесе көрсетілетін қызметті алушыға мемлекеттік қызметті көрсетуден бас тарту туралы дәлелді жауап болып табылады. Ол 7 – ші іс-қимылдың орындалуын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7 – ші іс-қимылдың нәтижесі мүлікті қабылдау – беру актісі болып табылады. </w:t>
      </w:r>
      <w:r>
        <w:br/>
      </w:r>
      <w:r>
        <w:rPr>
          <w:rFonts w:ascii="Times New Roman"/>
          <w:b w:val="false"/>
          <w:i w:val="false"/>
          <w:color w:val="000000"/>
          <w:sz w:val="28"/>
        </w:rPr>
        <w:t>
</w:t>
      </w:r>
    </w:p>
    <w:bookmarkStart w:name="z34" w:id="6"/>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бөлімшелерінің (қызметкерлерінің) өзара іс-қимыл тәртібін сипаттау</w:t>
      </w:r>
    </w:p>
    <w:bookmarkEnd w:id="6"/>
    <w:bookmarkStart w:name="z35" w:id="7"/>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4) мемлекеттік органдар.</w:t>
      </w:r>
      <w:r>
        <w:br/>
      </w:r>
      <w:r>
        <w:rPr>
          <w:rFonts w:ascii="Times New Roman"/>
          <w:b w:val="false"/>
          <w:i w:val="false"/>
          <w:color w:val="000000"/>
          <w:sz w:val="28"/>
        </w:rPr>
        <w:t xml:space="preserve">
      </w:t>
      </w:r>
      <w:r>
        <w:rPr>
          <w:rFonts w:ascii="Times New Roman"/>
          <w:b w:val="false"/>
          <w:i w:val="false"/>
          <w:color w:val="000000"/>
          <w:sz w:val="28"/>
        </w:rPr>
        <w:t>8. Сыйға тарту шарты бойынша мемлекеттік емес заңды және жеке тұлғалардың мүлікке құқық алу кезіндегі көрсетілетін қызметті алушыға мемлекеттік қызмет көрсету үшін қажетті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көрсетілетін қызметті алушының өтінішін және қажетті құжаттарын қабылдайды, кіріс құжаттарын тіркеу журналында тіркейді, қолхат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көрсетілетін қызметті алушының өтінішін қарастыратын маманды анықтайды.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кеңсесінің маманы басшының бұрыштамасына сәйкес көрсетілетін қызметті берушінің маманына қоса берілген құжаттармен өтінішті жеткізеді.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маманы ұсынылған құжаттардың Стандарттың </w:t>
      </w:r>
      <w:r>
        <w:rPr>
          <w:rFonts w:ascii="Times New Roman"/>
          <w:b w:val="false"/>
          <w:i w:val="false"/>
          <w:color w:val="000000"/>
          <w:sz w:val="28"/>
        </w:rPr>
        <w:t>9 – тармағындағы</w:t>
      </w:r>
      <w:r>
        <w:rPr>
          <w:rFonts w:ascii="Times New Roman"/>
          <w:b w:val="false"/>
          <w:i w:val="false"/>
          <w:color w:val="000000"/>
          <w:sz w:val="28"/>
        </w:rPr>
        <w:t xml:space="preserve"> талаптарға сәйкестігін тексереді, хабарлама жобасын әзірлейді, басшыға қол қойғызады және сыйға тарту шарты бойынша мемлекеттің мүлік құқығына ие болу қажеттілігі туралы қорытынды ұсыну үшін мемлекеттік органдарға жолдайды. Орындалу ұзақтығы – 7 (жеті) күнтізбелік күн;</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 көрсетілетін қызметті берушінің хабарламасын қарастырады, сыйға тарту шарты бойынша мемлекеттің мүлік құқығына ие болу қажеттілігі (қажетінің жоқтығы) туралы қорытынды әзірлейді және көрсетілетін қызметті берушіге жолдайды. Орындалу ұзақтығы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маманы мемлекеттік органдардың қорытындысын қарастырады, мемлекеттік органдардан сыйға тарту шарты бойынша мемлекеттің мүлікке құқықтарына ие болу қажеттілігі туралы қорытынды алған жағдайда бұйрық жобасын әзірлейді. Басшының қолын қойдырады, сыйға тарту шартын әзірлейді, шартқа басшының және көрсетілетін қызметті алушының қолын қойдырады, егер мемлекеттік органдардан сыйға тарту шарты бойынша мемлекеттің мүлік құқығына ие болу қажеттілігі жоқтығы туралы қорытынды алынған жағдайда, мемлекеттік қызметті көрсетуден бас тарту туралы дәлелді жауап дайындайды, басшының қолын қойдырады, көрсетілетін қызметті алушыға жолдайды. Орындалу ұзақтығы – 40 (қырық) күнтізбелік күн;</w:t>
      </w:r>
      <w:r>
        <w:br/>
      </w:r>
      <w:r>
        <w:rPr>
          <w:rFonts w:ascii="Times New Roman"/>
          <w:b w:val="false"/>
          <w:i w:val="false"/>
          <w:color w:val="000000"/>
          <w:sz w:val="28"/>
        </w:rPr>
        <w:t xml:space="preserve">
      </w:t>
      </w:r>
      <w:r>
        <w:rPr>
          <w:rFonts w:ascii="Times New Roman"/>
          <w:b w:val="false"/>
          <w:i w:val="false"/>
          <w:color w:val="000000"/>
          <w:sz w:val="28"/>
        </w:rPr>
        <w:t>7) мүлікті қабылдаған мемлекеттік орган мүлікті қабылдау – беру актісін (табыстау актісі) әзірлейді және қол қояды. Орындалу ұзақтығы – 10 (он)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(қызметкерлердің) өзара іс-қимылы реттілігінің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бизнес-процесстер анықтамалығында көрсетілген. Мемлекеттік қызмет көрсету бизнес-процестерінің анықтамалығы көрсетілетін қызметті берушінің интернет-ресурсында орналастырылған.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w:t>
            </w:r>
            <w:r>
              <w:br/>
            </w:r>
            <w:r>
              <w:rPr>
                <w:rFonts w:ascii="Times New Roman"/>
                <w:b w:val="false"/>
                <w:i w:val="false"/>
                <w:color w:val="000000"/>
                <w:sz w:val="20"/>
              </w:rPr>
              <w:t>тұлғалардың және жеке</w:t>
            </w:r>
            <w:r>
              <w:br/>
            </w:r>
            <w:r>
              <w:rPr>
                <w:rFonts w:ascii="Times New Roman"/>
                <w:b w:val="false"/>
                <w:i w:val="false"/>
                <w:color w:val="000000"/>
                <w:sz w:val="20"/>
              </w:rPr>
              <w:t>тұлғалардың мүлікке құқығын</w:t>
            </w:r>
            <w:r>
              <w:br/>
            </w:r>
            <w:r>
              <w:rPr>
                <w:rFonts w:ascii="Times New Roman"/>
                <w:b w:val="false"/>
                <w:i w:val="false"/>
                <w:color w:val="000000"/>
                <w:sz w:val="20"/>
              </w:rPr>
              <w:t>сыйға беру шарты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белгілеген тәртіппен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Шығыс Қазақстан облысы әкімдігінің 10.01.2017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0" w:id="8"/>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бизнес-процестерінің анықтамалығы</w:t>
      </w:r>
    </w:p>
    <w:bookmarkEnd w:id="8"/>
    <w:bookmarkStart w:name="z51"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6565900" cy="136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13652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256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56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10"/>
    <w:p>
      <w:pPr>
        <w:spacing w:after="0"/>
        <w:ind w:left="0"/>
        <w:jc w:val="left"/>
      </w:pPr>
      <w:r>
        <w:rPr>
          <w:rFonts w:ascii="Times New Roman"/>
          <w:b/>
          <w:i w:val="false"/>
          <w:color w:val="000000"/>
        </w:rPr>
        <w:t xml:space="preserve"> Шартты белгілер:</w:t>
      </w:r>
    </w:p>
    <w:bookmarkEnd w:id="10"/>
    <w:bookmarkStart w:name="z5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5057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057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