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7e5a" w14:textId="38f7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қаласының және Глубокое ауданының шекараларын өзгерту туралы</w:t>
      </w:r>
    </w:p>
    <w:p>
      <w:pPr>
        <w:spacing w:after="0"/>
        <w:ind w:left="0"/>
        <w:jc w:val="both"/>
      </w:pPr>
      <w:r>
        <w:rPr>
          <w:rFonts w:ascii="Times New Roman"/>
          <w:b w:val="false"/>
          <w:i w:val="false"/>
          <w:color w:val="000000"/>
          <w:sz w:val="28"/>
        </w:rPr>
        <w:t>Шығыс Қазақстан облысы әкімдігінің 2015 жылғы 22 маусымдағы № 149 қаулысы, Шығыс Қазақстан облыстық мәслихатының 2015 жылғы 01 шілдедегі № 29/354-V шешімі. Шығыс Қазақстан облысының Әділет департаментінде 2015 жылғы 15 шілдеде № 4029 болып тіркелді</w:t>
      </w:r>
    </w:p>
    <w:p>
      <w:pPr>
        <w:spacing w:after="0"/>
        <w:ind w:left="0"/>
        <w:jc w:val="left"/>
      </w:pP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2)-тармақшасына сәйкес және "Өскемен қаласының әкімшілік шекарасын өзгерту туралы" Қазақстан Республикасы Үкіметінің 2014 жылғы 28 мамырдағы № 556 </w:t>
      </w:r>
      <w:r>
        <w:rPr>
          <w:rFonts w:ascii="Times New Roman"/>
          <w:b w:val="false"/>
          <w:i w:val="false"/>
          <w:color w:val="000000"/>
          <w:sz w:val="28"/>
        </w:rPr>
        <w:t>қаулысының</w:t>
      </w:r>
      <w:r>
        <w:rPr>
          <w:rFonts w:ascii="Times New Roman"/>
          <w:b w:val="false"/>
          <w:i w:val="false"/>
          <w:color w:val="000000"/>
          <w:sz w:val="28"/>
        </w:rPr>
        <w:t xml:space="preserve"> негізінде Шығыс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және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шешімге және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ауданының Ушаново ауылдық округінің Комсомольское ауылының жалпы алаңы 334 гектар, оның ішінде 63 гектар елдi мекендердің жері, 22,94 гектар өнеркәсiп, көлiк, байланыс, ғарыш қызметі, қорғаныс, ұлттық қауіпсіздік мұқтажына арналған жер және ауыл шаруашылығына арналмаған өзге де жерлер, 91,59 гектар ауыл шаруашылығы мақсатындағы жерлер, 156,47 гектар босалқы жерлерді Өскемен қаласының шегіне берумен Шығыс Қазақстан облысы Өскемен қаласының және Глубокое ауданының шекаралары өзгертілсін. </w:t>
      </w:r>
      <w:r>
        <w:br/>
      </w:r>
      <w:r>
        <w:rPr>
          <w:rFonts w:ascii="Times New Roman"/>
          <w:b w:val="false"/>
          <w:i w:val="false"/>
          <w:color w:val="000000"/>
          <w:sz w:val="28"/>
        </w:rPr>
        <w:t xml:space="preserve">
      2. Өскемен қаласының және Глубокое ауданының әкімдері жер–есебі құжаттарына тиісті өзгерістер енгізсін. </w:t>
      </w:r>
      <w:r>
        <w:br/>
      </w:r>
      <w:r>
        <w:rPr>
          <w:rFonts w:ascii="Times New Roman"/>
          <w:b w:val="false"/>
          <w:i w:val="false"/>
          <w:color w:val="000000"/>
          <w:sz w:val="28"/>
        </w:rPr>
        <w:t>
      </w:t>
      </w:r>
      <w:r>
        <w:rPr>
          <w:rFonts w:ascii="Times New Roman"/>
          <w:b w:val="false"/>
          <w:i w:val="false"/>
          <w:color w:val="000000"/>
          <w:sz w:val="28"/>
        </w:rPr>
        <w:t>3. Осы шешім және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Омаров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 Г. Пинчук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2015 жылғы " 22 " маусымдағы</w:t>
            </w:r>
            <w:r>
              <w:br/>
            </w:r>
            <w:r>
              <w:rPr>
                <w:rFonts w:ascii="Times New Roman"/>
                <w:b w:val="false"/>
                <w:i w:val="false"/>
                <w:color w:val="000000"/>
                <w:sz w:val="20"/>
              </w:rPr>
              <w:t xml:space="preserve">№ 149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2015 жылғы " 1 " шілдедегі </w:t>
            </w:r>
            <w:r>
              <w:br/>
            </w:r>
            <w:r>
              <w:rPr>
                <w:rFonts w:ascii="Times New Roman"/>
                <w:b w:val="false"/>
                <w:i w:val="false"/>
                <w:color w:val="000000"/>
                <w:sz w:val="20"/>
              </w:rPr>
              <w:t xml:space="preserve">№ 29/354-V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Глубокое ауданы жерінің Өскемен қаласының шегіне қосылатын бөлігінің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273"/>
        <w:gridCol w:w="1725"/>
        <w:gridCol w:w="1270"/>
        <w:gridCol w:w="2404"/>
        <w:gridCol w:w="2404"/>
        <w:gridCol w:w="2861"/>
      </w:tblGrid>
      <w:tr>
        <w:trPr>
          <w:trHeight w:val="30"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атауы</w:t>
            </w: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атауы</w:t>
            </w:r>
            <w:r>
              <w:br/>
            </w:r>
            <w:r>
              <w:rPr>
                <w:rFonts w:ascii="Times New Roman"/>
                <w:b w:val="false"/>
                <w:i w:val="false"/>
                <w:color w:val="000000"/>
                <w:sz w:val="20"/>
              </w:rPr>
              <w:t>
</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шегіне қосылатын</w:t>
            </w:r>
            <w:r>
              <w:br/>
            </w:r>
            <w:r>
              <w:rPr>
                <w:rFonts w:ascii="Times New Roman"/>
                <w:b w:val="false"/>
                <w:i w:val="false"/>
                <w:color w:val="000000"/>
                <w:sz w:val="20"/>
              </w:rPr>
              <w:t>жерлер алаңы (гектар)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w:t>
            </w:r>
            <w:r>
              <w:br/>
            </w:r>
            <w:r>
              <w:rPr>
                <w:rFonts w:ascii="Times New Roman"/>
                <w:b w:val="false"/>
                <w:i w:val="false"/>
                <w:color w:val="000000"/>
                <w:sz w:val="20"/>
              </w:rPr>
              <w:t>мекендердiң жері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w:t>
            </w:r>
            <w:r>
              <w:br/>
            </w:r>
            <w:r>
              <w:rPr>
                <w:rFonts w:ascii="Times New Roman"/>
                <w:b w:val="false"/>
                <w:i w:val="false"/>
                <w:color w:val="000000"/>
                <w:sz w:val="20"/>
              </w:rPr>
              <w:t>байланыс, ғарышқызметі,</w:t>
            </w:r>
            <w:r>
              <w:br/>
            </w:r>
            <w:r>
              <w:rPr>
                <w:rFonts w:ascii="Times New Roman"/>
                <w:b w:val="false"/>
                <w:i w:val="false"/>
                <w:color w:val="000000"/>
                <w:sz w:val="20"/>
              </w:rPr>
              <w:t>қорғаныс, ұлттық</w:t>
            </w:r>
            <w:r>
              <w:br/>
            </w:r>
            <w:r>
              <w:rPr>
                <w:rFonts w:ascii="Times New Roman"/>
                <w:b w:val="false"/>
                <w:i w:val="false"/>
                <w:color w:val="000000"/>
                <w:sz w:val="20"/>
              </w:rPr>
              <w:t>қауіпсіздік мұқтажына</w:t>
            </w:r>
            <w:r>
              <w:br/>
            </w:r>
            <w:r>
              <w:rPr>
                <w:rFonts w:ascii="Times New Roman"/>
                <w:b w:val="false"/>
                <w:i w:val="false"/>
                <w:color w:val="000000"/>
                <w:sz w:val="20"/>
              </w:rPr>
              <w:t>арналған жер</w:t>
            </w:r>
            <w:r>
              <w:br/>
            </w:r>
            <w:r>
              <w:rPr>
                <w:rFonts w:ascii="Times New Roman"/>
                <w:b w:val="false"/>
                <w:i w:val="false"/>
                <w:color w:val="000000"/>
                <w:sz w:val="20"/>
              </w:rPr>
              <w:t>және ауыл шаруашылығына</w:t>
            </w:r>
            <w:r>
              <w:br/>
            </w:r>
            <w:r>
              <w:rPr>
                <w:rFonts w:ascii="Times New Roman"/>
                <w:b w:val="false"/>
                <w:i w:val="false"/>
                <w:color w:val="000000"/>
                <w:sz w:val="20"/>
              </w:rPr>
              <w:t>арналмаған өзге де жерлер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мақсатындағы жерлер</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округінің Комсомольское ауылы</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жерлер: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