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9da86" w14:textId="099da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облыстық бюджет туралы" Шығыс Қазақстан облыстық мәслихатының 2014 жылғы 10 желтоқсандағы № 24/289-V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облыстық мәслихатының 2015 жылғы 04 наурыздағы N 25/311-V шешімі. Шығыс Қазақстан облысының Әділет департаментінде 2015 жылғы 12 наурызда N 3724 болып тіркелді. Күші жойылды - Шығыс Қазақстан облыстық мәслихатының 2015 жылғы 09 желтоқсандағы N 34/406-V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облыстық мәслихатының 09.12.2015 N 34/406-V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108-бабына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Шығыс Қазақстан облыстық мәслихаты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облыстық бюджет туралы" Шығыс Қазақстан облыстық мәслихатының 2014 жылғы 10 желтоқсандағы № 24/289-V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3589, 2014 жылғы 31 желтоқсандағы "Әділет" ақпараттық-құқықтық жүйесінде, "Дидар" газетінің 2015 жылғы 5 қаңтардағы № 1, "Рудный Алтай" газетінің 2015 жылғы 6 қаңтардағы № 1 сандарында жарияланды)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2015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xml:space="preserve">1) кірістер – 212685694,9 мың теңге, соның ішінде: </w:t>
      </w:r>
      <w:r>
        <w:br/>
      </w:r>
      <w:r>
        <w:rPr>
          <w:rFonts w:ascii="Times New Roman"/>
          <w:b w:val="false"/>
          <w:i w:val="false"/>
          <w:color w:val="000000"/>
          <w:sz w:val="28"/>
        </w:rPr>
        <w:t>
      </w:t>
      </w:r>
      <w:r>
        <w:rPr>
          <w:rFonts w:ascii="Times New Roman"/>
          <w:b w:val="false"/>
          <w:i w:val="false"/>
          <w:color w:val="000000"/>
          <w:sz w:val="28"/>
        </w:rPr>
        <w:t xml:space="preserve">салықтық түсімдер – 32386174,0 мың теңге; </w:t>
      </w:r>
      <w:r>
        <w:br/>
      </w:r>
      <w:r>
        <w:rPr>
          <w:rFonts w:ascii="Times New Roman"/>
          <w:b w:val="false"/>
          <w:i w:val="false"/>
          <w:color w:val="000000"/>
          <w:sz w:val="28"/>
        </w:rPr>
        <w:t>
      </w:t>
      </w:r>
      <w:r>
        <w:rPr>
          <w:rFonts w:ascii="Times New Roman"/>
          <w:b w:val="false"/>
          <w:i w:val="false"/>
          <w:color w:val="000000"/>
          <w:sz w:val="28"/>
        </w:rPr>
        <w:t xml:space="preserve">салықтық емес түсімдер – 2974867,0 мың теңге; </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0,0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177324653,9 мың теңге;</w:t>
      </w:r>
      <w:r>
        <w:br/>
      </w:r>
      <w:r>
        <w:rPr>
          <w:rFonts w:ascii="Times New Roman"/>
          <w:b w:val="false"/>
          <w:i w:val="false"/>
          <w:color w:val="000000"/>
          <w:sz w:val="28"/>
        </w:rPr>
        <w:t>
      </w:t>
      </w:r>
      <w:r>
        <w:rPr>
          <w:rFonts w:ascii="Times New Roman"/>
          <w:b w:val="false"/>
          <w:i w:val="false"/>
          <w:color w:val="000000"/>
          <w:sz w:val="28"/>
        </w:rPr>
        <w:t>2) шығындар – 209678526,9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 беру – 3555527,0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6679086,0 мың теңге;</w:t>
      </w:r>
      <w:r>
        <w:br/>
      </w:r>
      <w:r>
        <w:rPr>
          <w:rFonts w:ascii="Times New Roman"/>
          <w:b w:val="false"/>
          <w:i w:val="false"/>
          <w:color w:val="000000"/>
          <w:sz w:val="28"/>
        </w:rPr>
        <w:t>
      </w:t>
      </w:r>
      <w:r>
        <w:rPr>
          <w:rFonts w:ascii="Times New Roman"/>
          <w:b w:val="false"/>
          <w:i w:val="false"/>
          <w:color w:val="000000"/>
          <w:sz w:val="28"/>
        </w:rPr>
        <w:t xml:space="preserve">бюджеттік кредиттерді өтеу – 3123559,0 мың теңге; </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–3526703,0 мың теңге, соның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3526703,0 мың теңге;</w:t>
      </w:r>
      <w:r>
        <w:br/>
      </w:r>
      <w:r>
        <w:rPr>
          <w:rFonts w:ascii="Times New Roman"/>
          <w:b w:val="false"/>
          <w:i w:val="false"/>
          <w:color w:val="000000"/>
          <w:sz w:val="28"/>
        </w:rPr>
        <w:t>
      </w:t>
      </w:r>
      <w:r>
        <w:rPr>
          <w:rFonts w:ascii="Times New Roman"/>
          <w:b w:val="false"/>
          <w:i w:val="false"/>
          <w:color w:val="000000"/>
          <w:sz w:val="28"/>
        </w:rPr>
        <w:t>мемлекеттiң қаржы активтерiн сатудан түсетiн түсiмдер – 0,0 мың теңге;</w:t>
      </w:r>
      <w:r>
        <w:br/>
      </w:r>
      <w:r>
        <w:rPr>
          <w:rFonts w:ascii="Times New Roman"/>
          <w:b w:val="false"/>
          <w:i w:val="false"/>
          <w:color w:val="000000"/>
          <w:sz w:val="28"/>
        </w:rPr>
        <w:t>
      </w:t>
      </w:r>
      <w:r>
        <w:rPr>
          <w:rFonts w:ascii="Times New Roman"/>
          <w:b w:val="false"/>
          <w:i w:val="false"/>
          <w:color w:val="000000"/>
          <w:sz w:val="28"/>
        </w:rPr>
        <w:t xml:space="preserve">5) бюджет тапшылығы (профициті) – -4075062,0 мың теңге; </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4075062,0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"2. Қалалар мен аудандар бюджеттеріне 2015 жылға арналған әлеуметтік салық, төлем көзінен ұсталатын жеке табыс салығы, төлем көзінен ұсталатын шетел азаматтарының жеке табыс салығы бойынша кірістерді бөлу нормативтері: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478"/>
        <w:gridCol w:w="10822"/>
      </w:tblGrid>
      <w:tr>
        <w:trPr>
          <w:trHeight w:val="30" w:hRule="atLeast"/>
        </w:trPr>
        <w:tc>
          <w:tcPr>
            <w:tcW w:w="147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қаласына</w:t>
            </w:r>
            <w:r>
              <w:br/>
            </w:r>
            <w:r>
              <w:rPr>
                <w:rFonts w:ascii="Times New Roman"/>
                <w:b w:val="false"/>
                <w:i w:val="false"/>
                <w:color w:val="000000"/>
                <w:sz w:val="20"/>
              </w:rPr>
              <w:t>
</w:t>
            </w:r>
          </w:p>
        </w:tc>
        <w:tc>
          <w:tcPr>
            <w:tcW w:w="1082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14,2 пайыз;</w:t>
            </w:r>
            <w:r>
              <w:br/>
            </w:r>
            <w:r>
              <w:rPr>
                <w:rFonts w:ascii="Times New Roman"/>
                <w:b w:val="false"/>
                <w:i w:val="false"/>
                <w:color w:val="000000"/>
                <w:sz w:val="20"/>
              </w:rPr>
              <w:t>
</w:t>
            </w:r>
          </w:p>
        </w:tc>
      </w:tr>
      <w:tr>
        <w:trPr>
          <w:trHeight w:val="30" w:hRule="atLeast"/>
        </w:trPr>
        <w:tc>
          <w:tcPr>
            <w:tcW w:w="147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Семей қаласына</w:t>
            </w:r>
            <w:r>
              <w:br/>
            </w:r>
            <w:r>
              <w:rPr>
                <w:rFonts w:ascii="Times New Roman"/>
                <w:b w:val="false"/>
                <w:i w:val="false"/>
                <w:color w:val="000000"/>
                <w:sz w:val="20"/>
              </w:rPr>
              <w:t>
</w:t>
            </w:r>
          </w:p>
        </w:tc>
        <w:tc>
          <w:tcPr>
            <w:tcW w:w="1082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87,5 пайыз;</w:t>
            </w:r>
            <w:r>
              <w:br/>
            </w:r>
            <w:r>
              <w:rPr>
                <w:rFonts w:ascii="Times New Roman"/>
                <w:b w:val="false"/>
                <w:i w:val="false"/>
                <w:color w:val="000000"/>
                <w:sz w:val="20"/>
              </w:rPr>
              <w:t>
</w:t>
            </w:r>
          </w:p>
        </w:tc>
      </w:tr>
      <w:tr>
        <w:trPr>
          <w:trHeight w:val="30" w:hRule="atLeast"/>
        </w:trPr>
        <w:tc>
          <w:tcPr>
            <w:tcW w:w="147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Риддер қаласына</w:t>
            </w:r>
            <w:r>
              <w:br/>
            </w:r>
            <w:r>
              <w:rPr>
                <w:rFonts w:ascii="Times New Roman"/>
                <w:b w:val="false"/>
                <w:i w:val="false"/>
                <w:color w:val="000000"/>
                <w:sz w:val="20"/>
              </w:rPr>
              <w:t>
</w:t>
            </w:r>
          </w:p>
        </w:tc>
        <w:tc>
          <w:tcPr>
            <w:tcW w:w="1082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95,1 пайыз;</w:t>
            </w:r>
            <w:r>
              <w:br/>
            </w:r>
            <w:r>
              <w:rPr>
                <w:rFonts w:ascii="Times New Roman"/>
                <w:b w:val="false"/>
                <w:i w:val="false"/>
                <w:color w:val="000000"/>
                <w:sz w:val="20"/>
              </w:rPr>
              <w:t>
</w:t>
            </w:r>
          </w:p>
        </w:tc>
      </w:tr>
      <w:tr>
        <w:trPr>
          <w:trHeight w:val="30" w:hRule="atLeast"/>
        </w:trPr>
        <w:tc>
          <w:tcPr>
            <w:tcW w:w="147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ауданына</w:t>
            </w:r>
            <w:r>
              <w:br/>
            </w:r>
            <w:r>
              <w:rPr>
                <w:rFonts w:ascii="Times New Roman"/>
                <w:b w:val="false"/>
                <w:i w:val="false"/>
                <w:color w:val="000000"/>
                <w:sz w:val="20"/>
              </w:rPr>
              <w:t>
</w:t>
            </w:r>
          </w:p>
        </w:tc>
        <w:tc>
          <w:tcPr>
            <w:tcW w:w="1082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пайыз;</w:t>
            </w:r>
            <w:r>
              <w:br/>
            </w:r>
            <w:r>
              <w:rPr>
                <w:rFonts w:ascii="Times New Roman"/>
                <w:b w:val="false"/>
                <w:i w:val="false"/>
                <w:color w:val="000000"/>
                <w:sz w:val="20"/>
              </w:rPr>
              <w:t>
</w:t>
            </w:r>
          </w:p>
        </w:tc>
      </w:tr>
      <w:tr>
        <w:trPr>
          <w:trHeight w:val="30" w:hRule="atLeast"/>
        </w:trPr>
        <w:tc>
          <w:tcPr>
            <w:tcW w:w="147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ауданына</w:t>
            </w:r>
            <w:r>
              <w:br/>
            </w:r>
            <w:r>
              <w:rPr>
                <w:rFonts w:ascii="Times New Roman"/>
                <w:b w:val="false"/>
                <w:i w:val="false"/>
                <w:color w:val="000000"/>
                <w:sz w:val="20"/>
              </w:rPr>
              <w:t>
</w:t>
            </w:r>
          </w:p>
        </w:tc>
        <w:tc>
          <w:tcPr>
            <w:tcW w:w="1082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91,4 пайыз;</w:t>
            </w:r>
            <w:r>
              <w:br/>
            </w:r>
            <w:r>
              <w:rPr>
                <w:rFonts w:ascii="Times New Roman"/>
                <w:b w:val="false"/>
                <w:i w:val="false"/>
                <w:color w:val="000000"/>
                <w:sz w:val="20"/>
              </w:rPr>
              <w:t>
</w:t>
            </w:r>
          </w:p>
        </w:tc>
      </w:tr>
      <w:tr>
        <w:trPr>
          <w:trHeight w:val="30" w:hRule="atLeast"/>
        </w:trPr>
        <w:tc>
          <w:tcPr>
            <w:tcW w:w="147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Бесқарағай ауданына</w:t>
            </w:r>
            <w:r>
              <w:br/>
            </w:r>
            <w:r>
              <w:rPr>
                <w:rFonts w:ascii="Times New Roman"/>
                <w:b w:val="false"/>
                <w:i w:val="false"/>
                <w:color w:val="000000"/>
                <w:sz w:val="20"/>
              </w:rPr>
              <w:t>
</w:t>
            </w:r>
          </w:p>
        </w:tc>
        <w:tc>
          <w:tcPr>
            <w:tcW w:w="1082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56,4 пайыз;</w:t>
            </w:r>
            <w:r>
              <w:br/>
            </w:r>
            <w:r>
              <w:rPr>
                <w:rFonts w:ascii="Times New Roman"/>
                <w:b w:val="false"/>
                <w:i w:val="false"/>
                <w:color w:val="000000"/>
                <w:sz w:val="20"/>
              </w:rPr>
              <w:t>
</w:t>
            </w:r>
          </w:p>
        </w:tc>
      </w:tr>
      <w:tr>
        <w:trPr>
          <w:trHeight w:val="30" w:hRule="atLeast"/>
        </w:trPr>
        <w:tc>
          <w:tcPr>
            <w:tcW w:w="147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ауданына</w:t>
            </w:r>
            <w:r>
              <w:br/>
            </w:r>
            <w:r>
              <w:rPr>
                <w:rFonts w:ascii="Times New Roman"/>
                <w:b w:val="false"/>
                <w:i w:val="false"/>
                <w:color w:val="000000"/>
                <w:sz w:val="20"/>
              </w:rPr>
              <w:t>
</w:t>
            </w:r>
          </w:p>
        </w:tc>
        <w:tc>
          <w:tcPr>
            <w:tcW w:w="1082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78,7 пайыз;</w:t>
            </w:r>
            <w:r>
              <w:br/>
            </w:r>
            <w:r>
              <w:rPr>
                <w:rFonts w:ascii="Times New Roman"/>
                <w:b w:val="false"/>
                <w:i w:val="false"/>
                <w:color w:val="000000"/>
                <w:sz w:val="20"/>
              </w:rPr>
              <w:t>
</w:t>
            </w:r>
          </w:p>
        </w:tc>
      </w:tr>
      <w:tr>
        <w:trPr>
          <w:trHeight w:val="30" w:hRule="atLeast"/>
        </w:trPr>
        <w:tc>
          <w:tcPr>
            <w:tcW w:w="147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Глубокое ауданына</w:t>
            </w:r>
            <w:r>
              <w:br/>
            </w:r>
            <w:r>
              <w:rPr>
                <w:rFonts w:ascii="Times New Roman"/>
                <w:b w:val="false"/>
                <w:i w:val="false"/>
                <w:color w:val="000000"/>
                <w:sz w:val="20"/>
              </w:rPr>
              <w:t>
</w:t>
            </w:r>
          </w:p>
        </w:tc>
        <w:tc>
          <w:tcPr>
            <w:tcW w:w="1082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91,9 пайыз;</w:t>
            </w:r>
            <w:r>
              <w:br/>
            </w:r>
            <w:r>
              <w:rPr>
                <w:rFonts w:ascii="Times New Roman"/>
                <w:b w:val="false"/>
                <w:i w:val="false"/>
                <w:color w:val="000000"/>
                <w:sz w:val="20"/>
              </w:rPr>
              <w:t>
</w:t>
            </w:r>
          </w:p>
        </w:tc>
      </w:tr>
      <w:tr>
        <w:trPr>
          <w:trHeight w:val="30" w:hRule="atLeast"/>
        </w:trPr>
        <w:tc>
          <w:tcPr>
            <w:tcW w:w="147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Жарма ауданына</w:t>
            </w:r>
            <w:r>
              <w:br/>
            </w:r>
            <w:r>
              <w:rPr>
                <w:rFonts w:ascii="Times New Roman"/>
                <w:b w:val="false"/>
                <w:i w:val="false"/>
                <w:color w:val="000000"/>
                <w:sz w:val="20"/>
              </w:rPr>
              <w:t>
</w:t>
            </w:r>
          </w:p>
        </w:tc>
        <w:tc>
          <w:tcPr>
            <w:tcW w:w="1082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70,0 пайыз;</w:t>
            </w:r>
            <w:r>
              <w:br/>
            </w:r>
            <w:r>
              <w:rPr>
                <w:rFonts w:ascii="Times New Roman"/>
                <w:b w:val="false"/>
                <w:i w:val="false"/>
                <w:color w:val="000000"/>
                <w:sz w:val="20"/>
              </w:rPr>
              <w:t>
</w:t>
            </w:r>
          </w:p>
        </w:tc>
      </w:tr>
      <w:tr>
        <w:trPr>
          <w:trHeight w:val="30" w:hRule="atLeast"/>
        </w:trPr>
        <w:tc>
          <w:tcPr>
            <w:tcW w:w="147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ауданына</w:t>
            </w:r>
            <w:r>
              <w:br/>
            </w:r>
            <w:r>
              <w:rPr>
                <w:rFonts w:ascii="Times New Roman"/>
                <w:b w:val="false"/>
                <w:i w:val="false"/>
                <w:color w:val="000000"/>
                <w:sz w:val="20"/>
              </w:rPr>
              <w:t>
</w:t>
            </w:r>
          </w:p>
        </w:tc>
        <w:tc>
          <w:tcPr>
            <w:tcW w:w="1082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95,7 пайыз;</w:t>
            </w:r>
            <w:r>
              <w:br/>
            </w:r>
            <w:r>
              <w:rPr>
                <w:rFonts w:ascii="Times New Roman"/>
                <w:b w:val="false"/>
                <w:i w:val="false"/>
                <w:color w:val="000000"/>
                <w:sz w:val="20"/>
              </w:rPr>
              <w:t>
</w:t>
            </w:r>
          </w:p>
        </w:tc>
      </w:tr>
      <w:tr>
        <w:trPr>
          <w:trHeight w:val="30" w:hRule="atLeast"/>
        </w:trPr>
        <w:tc>
          <w:tcPr>
            <w:tcW w:w="147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ауданына</w:t>
            </w:r>
            <w:r>
              <w:br/>
            </w:r>
            <w:r>
              <w:rPr>
                <w:rFonts w:ascii="Times New Roman"/>
                <w:b w:val="false"/>
                <w:i w:val="false"/>
                <w:color w:val="000000"/>
                <w:sz w:val="20"/>
              </w:rPr>
              <w:t>
</w:t>
            </w:r>
          </w:p>
        </w:tc>
        <w:tc>
          <w:tcPr>
            <w:tcW w:w="1082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74,0 пайыз;</w:t>
            </w:r>
            <w:r>
              <w:br/>
            </w:r>
            <w:r>
              <w:rPr>
                <w:rFonts w:ascii="Times New Roman"/>
                <w:b w:val="false"/>
                <w:i w:val="false"/>
                <w:color w:val="000000"/>
                <w:sz w:val="20"/>
              </w:rPr>
              <w:t>
</w:t>
            </w:r>
          </w:p>
        </w:tc>
      </w:tr>
      <w:tr>
        <w:trPr>
          <w:trHeight w:val="30" w:hRule="atLeast"/>
        </w:trPr>
        <w:tc>
          <w:tcPr>
            <w:tcW w:w="147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 ауданына</w:t>
            </w:r>
            <w:r>
              <w:br/>
            </w:r>
            <w:r>
              <w:rPr>
                <w:rFonts w:ascii="Times New Roman"/>
                <w:b w:val="false"/>
                <w:i w:val="false"/>
                <w:color w:val="000000"/>
                <w:sz w:val="20"/>
              </w:rPr>
              <w:t>
</w:t>
            </w:r>
          </w:p>
        </w:tc>
        <w:tc>
          <w:tcPr>
            <w:tcW w:w="1082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65,0 пайыз;</w:t>
            </w:r>
            <w:r>
              <w:br/>
            </w:r>
            <w:r>
              <w:rPr>
                <w:rFonts w:ascii="Times New Roman"/>
                <w:b w:val="false"/>
                <w:i w:val="false"/>
                <w:color w:val="000000"/>
                <w:sz w:val="20"/>
              </w:rPr>
              <w:t>
</w:t>
            </w:r>
          </w:p>
        </w:tc>
      </w:tr>
      <w:tr>
        <w:trPr>
          <w:trHeight w:val="30" w:hRule="atLeast"/>
        </w:trPr>
        <w:tc>
          <w:tcPr>
            <w:tcW w:w="147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Күршім ауданына</w:t>
            </w:r>
            <w:r>
              <w:br/>
            </w:r>
            <w:r>
              <w:rPr>
                <w:rFonts w:ascii="Times New Roman"/>
                <w:b w:val="false"/>
                <w:i w:val="false"/>
                <w:color w:val="000000"/>
                <w:sz w:val="20"/>
              </w:rPr>
              <w:t>
</w:t>
            </w:r>
          </w:p>
        </w:tc>
        <w:tc>
          <w:tcPr>
            <w:tcW w:w="1082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84,1 пайыз;</w:t>
            </w:r>
            <w:r>
              <w:br/>
            </w:r>
            <w:r>
              <w:rPr>
                <w:rFonts w:ascii="Times New Roman"/>
                <w:b w:val="false"/>
                <w:i w:val="false"/>
                <w:color w:val="000000"/>
                <w:sz w:val="20"/>
              </w:rPr>
              <w:t>
</w:t>
            </w:r>
          </w:p>
        </w:tc>
      </w:tr>
      <w:tr>
        <w:trPr>
          <w:trHeight w:val="30" w:hRule="atLeast"/>
        </w:trPr>
        <w:tc>
          <w:tcPr>
            <w:tcW w:w="147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Көкпекті ауданына</w:t>
            </w:r>
            <w:r>
              <w:br/>
            </w:r>
            <w:r>
              <w:rPr>
                <w:rFonts w:ascii="Times New Roman"/>
                <w:b w:val="false"/>
                <w:i w:val="false"/>
                <w:color w:val="000000"/>
                <w:sz w:val="20"/>
              </w:rPr>
              <w:t>
</w:t>
            </w:r>
          </w:p>
        </w:tc>
        <w:tc>
          <w:tcPr>
            <w:tcW w:w="1082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61,6 пайыз;</w:t>
            </w:r>
            <w:r>
              <w:br/>
            </w:r>
            <w:r>
              <w:rPr>
                <w:rFonts w:ascii="Times New Roman"/>
                <w:b w:val="false"/>
                <w:i w:val="false"/>
                <w:color w:val="000000"/>
                <w:sz w:val="20"/>
              </w:rPr>
              <w:t>
</w:t>
            </w:r>
          </w:p>
        </w:tc>
      </w:tr>
      <w:tr>
        <w:trPr>
          <w:trHeight w:val="30" w:hRule="atLeast"/>
        </w:trPr>
        <w:tc>
          <w:tcPr>
            <w:tcW w:w="147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Курчатов қаласына</w:t>
            </w:r>
            <w:r>
              <w:br/>
            </w:r>
            <w:r>
              <w:rPr>
                <w:rFonts w:ascii="Times New Roman"/>
                <w:b w:val="false"/>
                <w:i w:val="false"/>
                <w:color w:val="000000"/>
                <w:sz w:val="20"/>
              </w:rPr>
              <w:t>
</w:t>
            </w:r>
          </w:p>
        </w:tc>
        <w:tc>
          <w:tcPr>
            <w:tcW w:w="1082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94,0 пайыз;</w:t>
            </w:r>
            <w:r>
              <w:br/>
            </w:r>
            <w:r>
              <w:rPr>
                <w:rFonts w:ascii="Times New Roman"/>
                <w:b w:val="false"/>
                <w:i w:val="false"/>
                <w:color w:val="000000"/>
                <w:sz w:val="20"/>
              </w:rPr>
              <w:t>
</w:t>
            </w:r>
          </w:p>
        </w:tc>
      </w:tr>
      <w:tr>
        <w:trPr>
          <w:trHeight w:val="30" w:hRule="atLeast"/>
        </w:trPr>
        <w:tc>
          <w:tcPr>
            <w:tcW w:w="147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Тарбағатай ауданына</w:t>
            </w:r>
            <w:r>
              <w:br/>
            </w:r>
            <w:r>
              <w:rPr>
                <w:rFonts w:ascii="Times New Roman"/>
                <w:b w:val="false"/>
                <w:i w:val="false"/>
                <w:color w:val="000000"/>
                <w:sz w:val="20"/>
              </w:rPr>
              <w:t>
</w:t>
            </w:r>
          </w:p>
        </w:tc>
        <w:tc>
          <w:tcPr>
            <w:tcW w:w="1082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61,4 пайыз;</w:t>
            </w:r>
            <w:r>
              <w:br/>
            </w:r>
            <w:r>
              <w:rPr>
                <w:rFonts w:ascii="Times New Roman"/>
                <w:b w:val="false"/>
                <w:i w:val="false"/>
                <w:color w:val="000000"/>
                <w:sz w:val="20"/>
              </w:rPr>
              <w:t>
</w:t>
            </w:r>
          </w:p>
        </w:tc>
      </w:tr>
      <w:tr>
        <w:trPr>
          <w:trHeight w:val="30" w:hRule="atLeast"/>
        </w:trPr>
        <w:tc>
          <w:tcPr>
            <w:tcW w:w="147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 ауданына</w:t>
            </w:r>
            <w:r>
              <w:br/>
            </w:r>
            <w:r>
              <w:rPr>
                <w:rFonts w:ascii="Times New Roman"/>
                <w:b w:val="false"/>
                <w:i w:val="false"/>
                <w:color w:val="000000"/>
                <w:sz w:val="20"/>
              </w:rPr>
              <w:t>
</w:t>
            </w:r>
          </w:p>
        </w:tc>
        <w:tc>
          <w:tcPr>
            <w:tcW w:w="1082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83,3 пайыз;</w:t>
            </w:r>
            <w:r>
              <w:br/>
            </w:r>
            <w:r>
              <w:rPr>
                <w:rFonts w:ascii="Times New Roman"/>
                <w:b w:val="false"/>
                <w:i w:val="false"/>
                <w:color w:val="000000"/>
                <w:sz w:val="20"/>
              </w:rPr>
              <w:t>
</w:t>
            </w:r>
          </w:p>
        </w:tc>
      </w:tr>
      <w:tr>
        <w:trPr>
          <w:trHeight w:val="30" w:hRule="atLeast"/>
        </w:trPr>
        <w:tc>
          <w:tcPr>
            <w:tcW w:w="147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ауданына</w:t>
            </w:r>
            <w:r>
              <w:br/>
            </w:r>
            <w:r>
              <w:rPr>
                <w:rFonts w:ascii="Times New Roman"/>
                <w:b w:val="false"/>
                <w:i w:val="false"/>
                <w:color w:val="000000"/>
                <w:sz w:val="20"/>
              </w:rPr>
              <w:t>
</w:t>
            </w:r>
          </w:p>
        </w:tc>
        <w:tc>
          <w:tcPr>
            <w:tcW w:w="1082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84,6 пайыз;</w:t>
            </w:r>
            <w:r>
              <w:br/>
            </w:r>
            <w:r>
              <w:rPr>
                <w:rFonts w:ascii="Times New Roman"/>
                <w:b w:val="false"/>
                <w:i w:val="false"/>
                <w:color w:val="000000"/>
                <w:sz w:val="20"/>
              </w:rPr>
              <w:t>
</w:t>
            </w:r>
          </w:p>
        </w:tc>
      </w:tr>
      <w:tr>
        <w:trPr>
          <w:trHeight w:val="30" w:hRule="atLeast"/>
        </w:trPr>
        <w:tc>
          <w:tcPr>
            <w:tcW w:w="147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Шемонаиха ауданына</w:t>
            </w:r>
            <w:r>
              <w:br/>
            </w:r>
            <w:r>
              <w:rPr>
                <w:rFonts w:ascii="Times New Roman"/>
                <w:b w:val="false"/>
                <w:i w:val="false"/>
                <w:color w:val="000000"/>
                <w:sz w:val="20"/>
              </w:rPr>
              <w:t>
</w:t>
            </w:r>
          </w:p>
        </w:tc>
        <w:tc>
          <w:tcPr>
            <w:tcW w:w="1082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93,5 пайыз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болып белгіленсін.";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жылғы 1 қаңтардан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Уразов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Облыстық мәслихат</w:t>
            </w:r>
            <w:r>
              <w:br/>
            </w:r>
            <w:r>
              <w:rPr>
                <w:rFonts w:ascii="Times New Roman"/>
                <w:b w:val="false"/>
                <w:i/>
                <w:color w:val="000000"/>
                <w:sz w:val="20"/>
              </w:rPr>
              <w:t>хатшысының өкілеттігін</w:t>
            </w:r>
            <w:r>
              <w:br/>
            </w:r>
            <w:r>
              <w:rPr>
                <w:rFonts w:ascii="Times New Roman"/>
                <w:b w:val="false"/>
                <w:i/>
                <w:color w:val="000000"/>
                <w:sz w:val="20"/>
              </w:rPr>
              <w:t>уақытша жүзеге асырушы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Түсіпова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2015 жылғы 4 наурыздағы</w:t>
            </w:r>
            <w:r>
              <w:br/>
            </w:r>
            <w:r>
              <w:rPr>
                <w:rFonts w:ascii="Times New Roman"/>
                <w:b w:val="false"/>
                <w:i w:val="false"/>
                <w:color w:val="000000"/>
                <w:sz w:val="20"/>
              </w:rPr>
              <w:t xml:space="preserve"> № 25/311-V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2014 жылғы 10 желтоқсандағы</w:t>
            </w:r>
            <w:r>
              <w:br/>
            </w:r>
            <w:r>
              <w:rPr>
                <w:rFonts w:ascii="Times New Roman"/>
                <w:b w:val="false"/>
                <w:i w:val="false"/>
                <w:color w:val="000000"/>
                <w:sz w:val="20"/>
              </w:rPr>
              <w:t>№ 24/289-V шешіміне</w:t>
            </w:r>
            <w:r>
              <w:br/>
            </w:r>
            <w:r>
              <w:rPr>
                <w:rFonts w:ascii="Times New Roman"/>
                <w:b w:val="false"/>
                <w:i w:val="false"/>
                <w:color w:val="000000"/>
                <w:sz w:val="20"/>
              </w:rPr>
              <w:t>1 қосымша</w:t>
            </w:r>
          </w:p>
        </w:tc>
      </w:tr>
    </w:tbl>
    <w:bookmarkStart w:name="z53" w:id="0"/>
    <w:p>
      <w:pPr>
        <w:spacing w:after="0"/>
        <w:ind w:left="0"/>
        <w:jc w:val="left"/>
      </w:pPr>
      <w:r>
        <w:rPr>
          <w:rFonts w:ascii="Times New Roman"/>
          <w:b/>
          <w:i w:val="false"/>
          <w:color w:val="000000"/>
        </w:rPr>
        <w:t xml:space="preserve"> 2015 жылға арналған облыстық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881"/>
        <w:gridCol w:w="728"/>
        <w:gridCol w:w="728"/>
        <w:gridCol w:w="5612"/>
        <w:gridCol w:w="36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кірістер</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КIРICТЕР</w:t>
            </w:r>
            <w:r>
              <w:br/>
            </w: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212 685 694,9</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32 386 174,0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15 862 253,0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15 862 253,0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15 343 923,0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518 330,0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12 808 582,0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12 808 582,0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12 808 582,0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Тауарларға, жұмыстарға және қызметтерге салынатын ішкі салықтар </w:t>
            </w:r>
            <w:r>
              <w:br/>
            </w: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3 715 339,0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3 715 339,0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бетіне жақын көздердегі су ресурстарын пайдаланғаны үшін төлем</w:t>
            </w:r>
            <w:r>
              <w:br/>
            </w: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135 282,0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Орманды пайдаланғаны үшiн төлем</w:t>
            </w:r>
            <w:r>
              <w:br/>
            </w: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113 865,0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ортаға эмиссия үшін төленетін төлемақы</w:t>
            </w:r>
            <w:r>
              <w:br/>
            </w: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3 466 192,0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емес түсімдер </w:t>
            </w:r>
            <w:r>
              <w:br/>
            </w: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2 974 867,0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560 872,0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67 000,0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коммуналдық меншігіндегі мүлікті жалға беруден түсетін кірістер</w:t>
            </w:r>
            <w:r>
              <w:br/>
            </w: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67 000,0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берілген кредиттер бойынша сыйақылар </w:t>
            </w:r>
            <w:r>
              <w:br/>
            </w: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493 872,0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 бойынша сыйақылар</w:t>
            </w:r>
            <w:r>
              <w:br/>
            </w: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1 311,0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492 561,0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2 413 995,0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2 413 995,0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w:t>
            </w:r>
            <w:r>
              <w:br/>
            </w: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2 413 995,0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177 324 653,9</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1 306 927,9</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1 306 927,9</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трансферттерді қайтару</w:t>
            </w:r>
            <w:r>
              <w:br/>
            </w: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60 476,9</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79 039,0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облыстық бюджеттің ысырабын өтеуге арналған трансферттер түсімдері</w:t>
            </w:r>
            <w:r>
              <w:br/>
            </w: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1 167 412,0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176 017 726,0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176 017 726,0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59 722 034,0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29 768 363,0</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86 527 329,0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601"/>
        <w:gridCol w:w="852"/>
        <w:gridCol w:w="852"/>
        <w:gridCol w:w="6406"/>
        <w:gridCol w:w="298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шығындар</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209 678 526,9</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1 920 433,2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1 546 350,0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49 484,0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48 764,0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әкiмінің аппараты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1 276 417,0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1 160 727,0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33 849,0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11 929,0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68 612,0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220 449,0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комиссиясының қызметін қамтамасыз ету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220 214,0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136 898,2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136 898,2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128 046,2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8 852,0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145 159,0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145 159,0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136 988,0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2 786,0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концессия мәселелері бойынша құжаттаманы сараптау және бағалау, бюджеттік инвестициялардың іске асырылуына бағалау жүргізу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5 385,0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92 026,0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92 026,0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дін істер саласындағы мемлекеттік саясатты іске асыру жөніндегі қызметтер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54 049,0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Өңiрде дiни ахуалды зерделеу және талдау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37 977,0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219 795,2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90 421,3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жұмылдыру дайындығы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90 421,3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65 509,7</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дайындау және облыстық ауқымдағы аумақтық қорғанысы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24 911,6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Төтенше жағдайлар жөніндегі жұмыстарды ұйымдастыру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129 373,9</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11 602,0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11 602,0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жұмылдыру дайындығы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117 771,9</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жұмылдыру дайындығы саласындағы мемлекеттік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38 439,0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79 303,9</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11 126 810,6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Құқық қорғау қызметі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11 126 810,6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iшкi icтер органы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10 931 387,0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9 159 308,0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тәртіпті қорғауға қатысатын азаматтарды көтермелеу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7 490,0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1 532 407,0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74 097,0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тұтқындалған адамдарды ұстауды ұйымдастыру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102 329,0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29 006,0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26 750,0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195 423,6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Ішкі істер органдарының объектілерін дамыту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127 424,6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объектілерін салу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67 999,0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Бiлiм беру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33 159 068,7</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5 626 409,0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5 626 409,0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5 626 409,0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Бастауыш, негізгі орта және жалпы орта білім беру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9 272 102,8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6 823 553,5</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1 860 170,0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1 759 281,5</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білімді жан басына шаққандағы қаржыландыруды сынақтан өткізуге берілетін ағымдағы нысаналы трансферттер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2 288 828,0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915 274,0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2 448 549,3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2 323 349,3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125 200,0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7 887 708,3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343 876,3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343 876,3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білім басқармасы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7 543 832,0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7 543 832,0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23 959,0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23 959,0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23 959,0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10 348 889,6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1 487 652,0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95 732,0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42 705,0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279 715,0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5 881,0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жасөспірімдерді оңалту және әлеуметтік бейімдеу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135 184,0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231 320,0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522 531,0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173 049,0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8 861 237,6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3 091 746,3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5 769 491,3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49 269 616,3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 бейінді ауруханалар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197 950,0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197 950,0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197 950,0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1 361 081,0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1 361 081,0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874 320,0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395 303,0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90 578,0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15 822 929,0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15 822 929,0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6 231 257,0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626 678,0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1 405 651,0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383 923,0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977 524,0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699 806,0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1 192 923,0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98 070,0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4 207 097,0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24 535 815,0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24 535 815,0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1 890 084,0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479 549,0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ауылдық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20 967 397,0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1 198 785,0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2 082 930,0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2 082 930,0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2 030 441,0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52 489,0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5 268 911,3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денсаулық сақтау басқармасы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2 908 904,0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125 467,0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722 902,0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144 065,0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38 863,0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79 439,0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1 798 168,0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2 360 007,3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2 335 437,9</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фельдшерлік-акушерлік пункттерді салу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24 569,4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8 507 519,1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4 986 974,1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3 662 619,0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1 261 434,0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228 803,0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1 501 655,0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385 870,0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284 857,0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1 272 101,0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1 206 568,0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65 533,0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52 254,1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қамтамасыз ету объектілерін салу және реконструкциялау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52 254,1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1 139 347,0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1 139 347,0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414 423,0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жетпіс жылдығына арналған іс-шараларды өткізуге берілетін ағымдағы нысаналы трансферттер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721 488,0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3 436,0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2 381 198,0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2 272 193,0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188 924,0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39 261,0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165 193,0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182 578,0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589 660,0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1 105 479,0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27 395,0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27 395,0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5 726,0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5 726,0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мемлекеттік еңбек инспекциясы басқармасы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75 884,0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75 884,0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14 075 025,7</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7 097 169,5</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13 125,0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13 125,0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7 081 942,5</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3 169 570,5</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3 886 819,0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қызметтік тұрғын үй салуға, инженерлік-коммуникациялық инфрақұрылымды дамытуға және жастарға арналған жатақханаларды салуға, салып бітіруге берілетін нысаналы даму трансферттері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25 553,0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6 972 140,2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6 772 140,2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86 629,0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1 021 307,2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2 072 015,0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3 590 989,0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5 716,0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5 716,0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5 716,0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6 252 082,2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2 421 707,3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2 117 227,0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153 114,0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1 047 765,0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916 348,0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304 480,3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304 480,3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1 871 788,3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1 545 111,7</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36 754,7</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173 146,0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768 471,0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45 031,0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521 250,0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326 676,6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объектілерін дамыту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251 324,6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спорт объектілерін дамытуға берілетін нысаналы даму трансферттері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75 352,0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1 348 107,0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ішкі саясат басқармасы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439 320,0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439 320,0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93 281,0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41 301,0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халықтарының басқа да тiлдерін дамыту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50 971,0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815 506,0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352 585,0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462 921,0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610 479,6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ішкі саясат басқармасы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391 884,6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255 696,2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35 693,4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112 600,0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56 965,0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39 275,0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16 360,0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туризм және сыртқы байланыстар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105 995,0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туризм және сыртқы байланыс саласындағы мемлекеттік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50 608,6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54 746,8</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3 118 769,0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3 118 769,0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3 118 769,0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жүйесін дамыту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28 808,0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3 000 000,0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газ тасымалдау жүйесін дамытуға берілетін нысаналы даму трансферттері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89 961,0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16 577 285,5</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13 894 827,5</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ауыл шаруашылығы басқармасы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12 958 395,0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111 983,0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474 863,0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2 311,0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мал шаруашылығын мемлекеттік қолдау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3 068 067,0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субсидиялау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3 771 215,0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345 944,0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3 143 173,0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55 046,0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428 000,0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24 357,0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638 500,0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443 220,0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428 102,0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22 724,0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936 432,5</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24 248,5</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11 315,0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162 723,0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296 431,0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441 715,0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223 744,0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76 310,0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76 310,0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147 434,0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147 434,0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1 368 023,0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табиғи ресурстар және табиғат пайдалануды реттеу басқармасы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1 368 023,0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1 348 629,0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 дүниесін қорғау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19 394,0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974 176,0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табиғи ресурстар және табиғат пайдалануды реттеу басқармасы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265 581,0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96 406,0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161 163,0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6 617,0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708 595,0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708 595,0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34 906,0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жер қатынастары басқармасы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34 906,0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34 158,0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81 609,0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ауыл шаруашылығы басқармасы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62 777,0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62 777,0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18 832,0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18 832,0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336 412,1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336 412,1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336 412,1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85 053,1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2 944,0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248 415,0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7 090 436,0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Автомобиль көлігі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6 247 839,3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басқармасы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6 247 839,3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1 170 622,3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2 765 414,0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34 800,0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2 277 003,0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Әуе көлігі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162 011,0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басқармасы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162 011,0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162 011,0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680 585,7</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басқармасы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680 585,7</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76 039,7</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306 436,0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298 110,0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22 851 231,2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1 806 076,0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1 806 076,0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картасы-2020" бағдарламасы шеңберінде жеке кәсіпкерлікті қолдау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картасы-2020"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1 697 076,0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картасы-2020"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21 045 155,2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қаржы басқармасы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10 657 274,0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690 000,0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қызметшілері болып табылмайтын жұмыскерлерінің,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9 638 777,0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328 497,0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экономика және бюджеттік жоспарлау басқармасы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238 086,0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238 086,0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69 753,0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066</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69 753,0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241 061,9</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79 830,9</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5 536,0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ағымдағы іс-шараларды іске асыруға берілетін ағымдағы нысаналы трансферттер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152 898,0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750 637,3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185 137,0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565 500,3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8 545 243,0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3 162 566,0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3 685 552,0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295 110,0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102 187,0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1 299 828,0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543 100,0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543 100,0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10 643,0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10 643,0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10 643,0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10 643,0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35 163 399,1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35 163 399,1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қаржы басқармасы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35 163 399,1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33 892 841,0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103 146,1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1 167 412,0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3 555 527,0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6 679 086,0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4 000 000,0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4 000 000,0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4 000 000,0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4 000 000,0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1 984 892,0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1 984 892,0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1 984 892,0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1 984 892,0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529 194,0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529 194,0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529 194,0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529 194,0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3 123 559,0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3 123 559,0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3 123 559,0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3 526 703,0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3 526 703,0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190 703,0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190 703,0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190 703,0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190 703,0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3 336 000,0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3 336 000,0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3 336 000,0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3 336 000,0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-4 075 062,0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4 075 062,0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6 535 192,0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6 535 192,0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3 807 438,0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3 133 784,0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3 133 784,0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3 133 784,0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673 654,0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673 654,0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