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8887" w14:textId="c278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2015 жылғы 27 қазанда № 1471 қаулысы. Оңтүстік Қазақстан облысының Әділет департаментінде 2015 жылғы 4 қарашада № 3414 болып тіркелді. Күшi жойылды - Оңтүстiк Қазақстан облысы Түркiстан қаласы әкiмдiгiнiң 2016 жылғы 27 қаңтардағы № 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Түркiстан қаласы әкiмдiгiнiң 27.01.2016 № 29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Түркістан қаласының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Ғ.Рысбековке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Қаратөбе ауылында тұратын балаларды С.Қожанов ауылындағы С.Қожанов атындағы жалпы орта мектебіне тасымалдаудың схемасы </w:t>
      </w:r>
    </w:p>
    <w:p>
      <w:pPr>
        <w:spacing w:after="0"/>
        <w:ind w:left="0"/>
        <w:jc w:val="both"/>
      </w:pPr>
      <w:r>
        <w:drawing>
          <wp:inline distT="0" distB="0" distL="0" distR="0">
            <wp:extent cx="76581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328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Жалаңтөс ауылында тұратын балаларды С.Қожанов ауылындағы С.Қожанов атындағы жалпы орта мектебіне тасымалдаудың схемасы </w:t>
      </w:r>
    </w:p>
    <w:p>
      <w:pPr>
        <w:spacing w:after="0"/>
        <w:ind w:left="0"/>
        <w:jc w:val="both"/>
      </w:pPr>
      <w:r>
        <w:drawing>
          <wp:inline distT="0" distB="0" distL="0" distR="0">
            <wp:extent cx="65532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261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А.Үсенов ауылында тұратын балаларды А.Үсенов ауылындағы А.Үсенов атындағы жалпы орта мектебіне тасымалдаудың схемасы </w:t>
      </w:r>
    </w:p>
    <w:p>
      <w:pPr>
        <w:spacing w:after="0"/>
        <w:ind w:left="0"/>
        <w:jc w:val="both"/>
      </w:pPr>
      <w:r>
        <w:drawing>
          <wp:inline distT="0" distB="0" distL="0" distR="0">
            <wp:extent cx="77089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Қыр ауылында тұратын балаларды Жүйнек ауылындағы А.Югнаки атындағы жалпы орта мектебіне тасымалдаудың схемасы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6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Шыпан ауылында тұратын балаларды Жүйнек ауылындағы А.Югнаки атындағы жалпы орта мектебіне тасымалдаудың схемасы </w:t>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Қызыл жол ауылында тұратын балаларды Жүйнек ауылындағы А.Югнаки атындағы жалпы орта мектебіне тасымалдаудың схемасы </w:t>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8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Гүілдек ауылында тұратын балаларды Бабайқоған ауылындағы Бабайқорған жалпы орта мектебіне тасымалдаудың схемасы </w:t>
      </w:r>
    </w:p>
    <w:p>
      <w:pPr>
        <w:spacing w:after="0"/>
        <w:ind w:left="0"/>
        <w:jc w:val="both"/>
      </w:pPr>
      <w:r>
        <w:drawing>
          <wp:inline distT="0" distB="0" distL="0" distR="0">
            <wp:extent cx="71120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219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Божбан ауылында тұратын балаларды Бабайқорған ауылындағы Бабайқорған жалпы орта мектебіне тасымалдаудың схемасы </w:t>
      </w:r>
    </w:p>
    <w:p>
      <w:pPr>
        <w:spacing w:after="0"/>
        <w:ind w:left="0"/>
        <w:jc w:val="both"/>
      </w:pPr>
      <w:r>
        <w:drawing>
          <wp:inline distT="0" distB="0" distL="0" distR="0">
            <wp:extent cx="654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4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Гүілдек ауылында тұратын балаларды Үлгілі ауылындағы М.Балақаев атындағы жалпы орта мектебіне тасымалдаудың схемасы </w:t>
      </w:r>
    </w:p>
    <w:p>
      <w:pPr>
        <w:spacing w:after="0"/>
        <w:ind w:left="0"/>
        <w:jc w:val="both"/>
      </w:pPr>
      <w:r>
        <w:drawing>
          <wp:inline distT="0" distB="0" distL="0" distR="0">
            <wp:extent cx="71247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247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Шойтөбе ауылында тұратын балаларды Түркістан қаласындағы № 26 жалпы орта мектебіне тасымалдаудың схемасы </w:t>
      </w:r>
    </w:p>
    <w:p>
      <w:pPr>
        <w:spacing w:after="0"/>
        <w:ind w:left="0"/>
        <w:jc w:val="both"/>
      </w:pPr>
      <w:r>
        <w:drawing>
          <wp:inline distT="0" distB="0" distL="0" distR="0">
            <wp:extent cx="64262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262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Қотырбұлақ учаскесінде тұратын балаларды Бостандық ауылындағы М.Қазыбеков атындағы жалпы орта мектебіне тасымалдаудың схемасы </w:t>
      </w:r>
    </w:p>
    <w:p>
      <w:pPr>
        <w:spacing w:after="0"/>
        <w:ind w:left="0"/>
        <w:jc w:val="both"/>
      </w:pPr>
      <w:r>
        <w:drawing>
          <wp:inline distT="0" distB="0" distL="0" distR="0">
            <wp:extent cx="71247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24700" cy="313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Тоған учаскесінде тұратын балаларды Бостандық ауылындағы М.Қазыбеков атындағы жалпы орта мектебіне тасымалдаудың схемасы </w:t>
      </w:r>
    </w:p>
    <w:p>
      <w:pPr>
        <w:spacing w:after="0"/>
        <w:ind w:left="0"/>
        <w:jc w:val="both"/>
      </w:pPr>
      <w:r>
        <w:drawing>
          <wp:inline distT="0" distB="0" distL="0" distR="0">
            <wp:extent cx="41021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02100" cy="430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Лагерь учаскесінде тұратын балаларды Бостандық ауылындағы М.Қазыбеков атындағы жалпы орта мектебіне тасымалдаудың схемасы </w:t>
      </w:r>
    </w:p>
    <w:p>
      <w:pPr>
        <w:spacing w:after="0"/>
        <w:ind w:left="0"/>
        <w:jc w:val="both"/>
      </w:pPr>
      <w:r>
        <w:drawing>
          <wp:inline distT="0" distB="0" distL="0" distR="0">
            <wp:extent cx="57404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40400" cy="284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Ораңғай стансасы учаскесінде тұратын балаларды Бостандық ауылындағы М.Қазыбеков атындағы жалпы орта мектебіне тасымалдаудың схемасы </w:t>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65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Диханабат учаскесінде тұратын балаларды Ескі Иқан ауылындағы Ескі Иқан жалпы орта мектебіне тасымалдаудың схемасы </w:t>
      </w:r>
    </w:p>
    <w:p>
      <w:pPr>
        <w:spacing w:after="0"/>
        <w:ind w:left="0"/>
        <w:jc w:val="both"/>
      </w:pPr>
      <w:r>
        <w:drawing>
          <wp:inline distT="0" distB="0" distL="0" distR="0">
            <wp:extent cx="6400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00800" cy="246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Қызыл жол ауылында тұратын балаларды Қызыл жол ауылындағы Қызыл жол жалпы орта мектебіне тасымалдаудың схемасы </w:t>
      </w:r>
    </w:p>
    <w:p>
      <w:pPr>
        <w:spacing w:after="0"/>
        <w:ind w:left="0"/>
        <w:jc w:val="both"/>
      </w:pPr>
      <w:r>
        <w:drawing>
          <wp:inline distT="0" distB="0" distL="0" distR="0">
            <wp:extent cx="6057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579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Разъезд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0104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10400" cy="262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Қосдиірмен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708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08900" cy="240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Алибастер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620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261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Жоғарғы ауыл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721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21600" cy="207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Бау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302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02500" cy="231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Ораңғай стансасы учаскесінде тұратын балаларды Ораңғай ауылындағы М.Әуезов атындағы жалпы орта мектебіне тасымалдаудың схемасы </w:t>
      </w:r>
    </w:p>
    <w:p>
      <w:pPr>
        <w:spacing w:after="0"/>
        <w:ind w:left="0"/>
        <w:jc w:val="both"/>
      </w:pPr>
      <w:r>
        <w:drawing>
          <wp:inline distT="0" distB="0" distL="0" distR="0">
            <wp:extent cx="76708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670800" cy="320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27 қазандағы</w:t>
            </w:r>
            <w:r>
              <w:br/>
            </w:r>
            <w:r>
              <w:rPr>
                <w:rFonts w:ascii="Times New Roman"/>
                <w:b w:val="false"/>
                <w:i w:val="false"/>
                <w:color w:val="000000"/>
                <w:sz w:val="20"/>
              </w:rPr>
              <w:t>№ 1471 қаулысына 23 қосымша</w:t>
            </w:r>
          </w:p>
        </w:tc>
      </w:tr>
    </w:tbl>
    <w:bookmarkStart w:name="z28" w:id="0"/>
    <w:p>
      <w:pPr>
        <w:spacing w:after="0"/>
        <w:ind w:left="0"/>
        <w:jc w:val="left"/>
      </w:pPr>
      <w:r>
        <w:rPr>
          <w:rFonts w:ascii="Times New Roman"/>
          <w:b/>
          <w:i w:val="false"/>
          <w:color w:val="000000"/>
        </w:rPr>
        <w:t xml:space="preserve"> Түркістан қаласының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Түркістан қаласының шалғай елдi мекендерде тұратын балаларды жалпы бiлiм беретiн мектептерге тасымалдаудың осы тәртiбi (бұдан әрі–</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14–бабының</w:t>
      </w:r>
      <w:r>
        <w:rPr>
          <w:rFonts w:ascii="Times New Roman"/>
          <w:b w:val="false"/>
          <w:i w:val="false"/>
          <w:color w:val="000000"/>
          <w:sz w:val="28"/>
        </w:rPr>
        <w:t xml:space="preserve"> 3 тармағының 3-1) тармақшасына сәйкес әзірленген.</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xml:space="preserve">,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w:t>
      </w:r>
      <w:r>
        <w:br/>
      </w: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16. Сыртқы кузовты жуу аусымнан кейiн өткізіледі.</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