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eff0" w14:textId="ef0e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2015 жылғы 9 желтоқсандағы № 465 қаулысы. Оңтүстік Қазақстан облысының Әділет департаментінде 2015 жылғы 31 желтоқсанда № 3503 болып тіркелді. Күшi жойылды - Оңтүстiк Қазақстан облысы Шымкент қаласы әкiмдiгiнiң 2016 жылғы 16 мамырдағы № 808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қаласы әкiмдiгiнiң 16.05.2016 № 808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"Шымкент қаласының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Шымкент қаласының құрылыс бөлімінің басшысы Е.Бухарбаевқа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465 қаулысымен бекітілген</w:t>
            </w:r>
          </w:p>
        </w:tc>
      </w:tr>
    </w:tbl>
    <w:bookmarkStart w:name="z6" w:id="0"/>
    <w:p>
      <w:pPr>
        <w:spacing w:after="0"/>
        <w:ind w:left="0"/>
        <w:jc w:val="left"/>
      </w:pPr>
      <w:r>
        <w:rPr>
          <w:rFonts w:ascii="Times New Roman"/>
          <w:b/>
          <w:i w:val="false"/>
          <w:color w:val="000000"/>
        </w:rPr>
        <w:t xml:space="preserve"> "Шымкент қаласының құрылыс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қаласының құрылыс бөлімі" мемлекеттік мекемесі құрылыс саласында қызметті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қаласының құрылыс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Шымкент қаласының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"Шымкент қаласының құрылыс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қаласының құрылыс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қаласының құрылыс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қаласының құрылыс бөлімі" мемлекеттік мекемесі өз құзыретінің мәселелері бойынша заңнамада белгіленген тәртіппен "Шымкент қаласының құрылыс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қаласының құрылыс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Әл-Фараби ауданы, Байтурсынов көшесі, 17 үй, индексі 160011.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"Шымкент қаласының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"Шымкент қаласының құрылыс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қаласының құрылыс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қаласының құрылыс бөлімі" мемлекеттік мекемесіне кәсіпкерлік субъектілерімен "Шымкент қаласының құрылыс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"Шымкент қаласының құрылыс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Шымкент қаласы аумағында құрылыс саласында мемлекет саясатын жүзеге асыру.</w:t>
      </w:r>
      <w:r>
        <w:br/>
      </w:r>
      <w:r>
        <w:rPr>
          <w:rFonts w:ascii="Times New Roman"/>
          <w:b w:val="false"/>
          <w:i w:val="false"/>
          <w:color w:val="000000"/>
          <w:sz w:val="28"/>
        </w:rPr>
        <w:t>
      </w:t>
      </w:r>
      <w:r>
        <w:rPr>
          <w:rFonts w:ascii="Times New Roman"/>
          <w:b w:val="false"/>
          <w:i w:val="false"/>
          <w:color w:val="000000"/>
          <w:sz w:val="28"/>
        </w:rPr>
        <w:t>15. Міндеті: қала аумағында құрылыс қызметін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жаңа құрылыстар салу, сондай-ақ бар құрылыстарды, үйлердi, ғимараттарды, инженерлiк және көлiк коммуникацияларын кеңейту, техникамен қайта жарақтандыру, жаңғырту, реконструкциялау, қалпына келтiру және күрделi жөндеу;</w:t>
      </w:r>
      <w:r>
        <w:br/>
      </w:r>
      <w:r>
        <w:rPr>
          <w:rFonts w:ascii="Times New Roman"/>
          <w:b w:val="false"/>
          <w:i w:val="false"/>
          <w:color w:val="000000"/>
          <w:sz w:val="28"/>
        </w:rPr>
        <w:t>
      2) қала құрылысы, сәулет-құрылыс және өзге де жобалау (жобалау-сметалық) құжаттаманы белгiленген тәртiппен әзiрлеу, келiсу, сараптамадан өткізу және бекіту;</w:t>
      </w:r>
      <w:r>
        <w:br/>
      </w:r>
      <w:r>
        <w:rPr>
          <w:rFonts w:ascii="Times New Roman"/>
          <w:b w:val="false"/>
          <w:i w:val="false"/>
          <w:color w:val="000000"/>
          <w:sz w:val="28"/>
        </w:rPr>
        <w:t>
      3) аумақты инженерлiк жағынан дайындау, абаттандыру мен көгалдандыру объектiлерiн салу;</w:t>
      </w:r>
      <w:r>
        <w:br/>
      </w:r>
      <w:r>
        <w:rPr>
          <w:rFonts w:ascii="Times New Roman"/>
          <w:b w:val="false"/>
          <w:i w:val="false"/>
          <w:color w:val="000000"/>
          <w:sz w:val="28"/>
        </w:rPr>
        <w:t>
      4) тиiстi сәулет және қала құрылысы органдарынан, сондай-ақ мемлекеттік қала құрылысы кадастрын жүргізуді жүзеге асыратын мемлекеттік кәсіпорыннан (қол жеткiзiлуге шек қойылған ақпараттарды немесе құжаттарды қоспағанда) жобалау алдындағы зерттеулерге, техникалық-экономикалық негiздеменi дайындауға, құрылыстағы инвестициялар негiздемесiне, аумақты игерудi жоспарлауға және (немесе) онда құрылыс салуға, объектiлердi жобалау мен салуға, сондай-ақ оларды кейiннен пайдалануға қажеттi ақпаратты (мәлiметтердi, деректердi, бастапқы материалдарды немесе құжаттарды) сұрауға және алуға;</w:t>
      </w:r>
      <w:r>
        <w:br/>
      </w:r>
      <w:r>
        <w:rPr>
          <w:rFonts w:ascii="Times New Roman"/>
          <w:b w:val="false"/>
          <w:i w:val="false"/>
          <w:color w:val="000000"/>
          <w:sz w:val="28"/>
        </w:rPr>
        <w:t>
      5)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6)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xml:space="preserve">
      7)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жұмыстарды жүргізу;</w:t>
      </w:r>
      <w:r>
        <w:br/>
      </w: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мемлекеттің мүдделерін ұсыну және соттарда, барлық меншік нысанындағы ұйымдарда оның мүліктік құқықтарын қорғау;</w:t>
      </w:r>
      <w:r>
        <w:br/>
      </w:r>
      <w:r>
        <w:rPr>
          <w:rFonts w:ascii="Times New Roman"/>
          <w:b w:val="false"/>
          <w:i w:val="false"/>
          <w:color w:val="000000"/>
          <w:sz w:val="28"/>
        </w:rPr>
        <w:t>
      2) құрылыс саласындағы қызметтерді жетілдіру туралы қала әкіміне және орындаушы органдарға ұсыныстар енгізу;</w:t>
      </w:r>
      <w:r>
        <w:br/>
      </w:r>
      <w:r>
        <w:rPr>
          <w:rFonts w:ascii="Times New Roman"/>
          <w:b w:val="false"/>
          <w:i w:val="false"/>
          <w:color w:val="000000"/>
          <w:sz w:val="28"/>
        </w:rPr>
        <w:t>
      3) мемелекеттік органдардан және басқада мекемелерден "Шымкент қаласының құрылыс бөлімі" мемлекеттік мекемесіне жүктелген функцияларды жүзеге асыру мақсатында мәліметтерді сұрату;</w:t>
      </w:r>
      <w:r>
        <w:br/>
      </w:r>
      <w:r>
        <w:rPr>
          <w:rFonts w:ascii="Times New Roman"/>
          <w:b w:val="false"/>
          <w:i w:val="false"/>
          <w:color w:val="000000"/>
          <w:sz w:val="28"/>
        </w:rPr>
        <w:t>
      4) "Шымкент қаласының құрылыс бөлімі" мемлекеттік мекемесіне қатысты қала әкімнің өкімін, қала әкімдігінің қаулысын, шешімін және маслихат жобаларын даярлауға қатысу;</w:t>
      </w:r>
      <w:r>
        <w:br/>
      </w:r>
      <w:r>
        <w:rPr>
          <w:rFonts w:ascii="Times New Roman"/>
          <w:b w:val="false"/>
          <w:i w:val="false"/>
          <w:color w:val="000000"/>
          <w:sz w:val="28"/>
        </w:rPr>
        <w:t>
      5) құрылыс саласын дамытуда, инвестицияларды тартуда ортақ стратегияны қалыптастыру және іске асыру;</w:t>
      </w:r>
      <w:r>
        <w:br/>
      </w:r>
      <w:r>
        <w:rPr>
          <w:rFonts w:ascii="Times New Roman"/>
          <w:b w:val="false"/>
          <w:i w:val="false"/>
          <w:color w:val="000000"/>
          <w:sz w:val="28"/>
        </w:rPr>
        <w:t>
      6) Қазақстан Республикасының заңнамасына сәйкес, заңды тұлға ретінде барлық құқықтарды пайдалану.</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"Шымкент қаласының құрылыс бөлімі" мемлекеттік мекемесіне басшылықты "Шымкент қаласының құрылыс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"Шымкент қаласының құрылыс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"Шымкент қаласының құрылыс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"Шымкент қаласының құрылыс бөлімі" мемлекеттік мекемесінің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"Шымкент қаласының құрылыс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заңнамаларға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"Шымкент қаласының құрылыс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"Шымкент қаласының құрылыс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"Шымкент қаласының құрылыс бөлімі" мемлекеттік мекемесінің бекітілген мүлкі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"Шымкент қаласының құрылыс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"Шымкент қаласының құрылыс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