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a1e1" w14:textId="3d2a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9 ақпандағы № 179 қаулысы. Оңтүстік Қазақстан облысының Әділет департаментінде 2015 жылғы 18 ақпанда № 3037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"Шымкент қаласының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жүзеге асыру "Шымкент қаласының жұмыспен қамту және әлеуметтік бағдарламалар бөлімі" мемлекеттік мекемесі басшысының міндетін атқарушы Б.Ш.Қуанышбековке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Г.М.Құрманбековаға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179 қаулысымен бекітілген</w:t>
            </w:r>
          </w:p>
        </w:tc>
      </w:tr>
    </w:tbl>
    <w:bookmarkStart w:name="z7" w:id="0"/>
    <w:p>
      <w:pPr>
        <w:spacing w:after="0"/>
        <w:ind w:left="0"/>
        <w:jc w:val="left"/>
      </w:pPr>
      <w:r>
        <w:rPr>
          <w:rFonts w:ascii="Times New Roman"/>
          <w:b/>
          <w:i w:val="false"/>
          <w:color w:val="000000"/>
        </w:rPr>
        <w:t xml:space="preserve"> "Шымкент қаласының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"Шымкент қаласының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Жангелдин көшесі, 13-А, индексі 160019.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"Шымкент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жұмыспен қамту және әлеуметтік бағдарламалар бөлімі" мемлекеттік мекемесі кәсіпкерлік субъектілерімен "Шымкент қаласының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"Шымкент қаласының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қала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қала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қала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қала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xml:space="preserve">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қала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"Шымкент қаласының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жұмыспен қамту және әлеуметтік бағдарламалар бөлімі" мемлекеттік мекемесіне басшылықты "Шымкент қаласының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жұмыспен қамту және әлеуметтік бағдарламалар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"Шымкент қаласының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5"/>
    <w:p>
      <w:pPr>
        <w:spacing w:after="0"/>
        <w:ind w:left="0"/>
        <w:jc w:val="left"/>
      </w:pPr>
      <w:r>
        <w:rPr>
          <w:rFonts w:ascii="Times New Roman"/>
          <w:b/>
          <w:i w:val="false"/>
          <w:color w:val="000000"/>
        </w:rPr>
        <w:t xml:space="preserve"> "Шымкент қаласының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1) Шымкент қаласының жұмыспен қамту және әлеуметтік бағдарламалар бөлімінің "Белгілі тұрағы жоқ адамдарға арналған әлеуметтік бейімделу орталығы" коммуналдық мемлекеттік мекемесі;</w:t>
      </w:r>
      <w:r>
        <w:br/>
      </w:r>
      <w:r>
        <w:rPr>
          <w:rFonts w:ascii="Times New Roman"/>
          <w:b w:val="false"/>
          <w:i w:val="false"/>
          <w:color w:val="000000"/>
          <w:sz w:val="28"/>
        </w:rPr>
        <w:t>
      2) Шымкент қаласының жұмыспен қамту және әлеуметтік бағдарламалар бөлімінің "Үйде күтім көрсету жағдайында арнаулы әлеуметтік қызмет көрсету орталығы" коммуналдық мемлекеттік мекемесі;</w:t>
      </w:r>
      <w:r>
        <w:br/>
      </w:r>
      <w:r>
        <w:rPr>
          <w:rFonts w:ascii="Times New Roman"/>
          <w:b w:val="false"/>
          <w:i w:val="false"/>
          <w:color w:val="000000"/>
          <w:sz w:val="28"/>
        </w:rPr>
        <w:t>
      3) Шымкент қаласының жұмыспен қамту және әлеуметтік бағдарламалар бөлімінің "Халықты жұмыспен қамту орталығы" коммуналдық мемлекеттік мекемесі;</w:t>
      </w:r>
      <w:r>
        <w:br/>
      </w:r>
      <w:r>
        <w:rPr>
          <w:rFonts w:ascii="Times New Roman"/>
          <w:b w:val="false"/>
          <w:i w:val="false"/>
          <w:color w:val="000000"/>
          <w:sz w:val="28"/>
        </w:rPr>
        <w:t>
      4) "Шымкент қаласының жұмыспен қамту және әлеуметтік бағдарламалар бөлімінің "Қылмыстық жазасын өтеген адамдарды әлеуметтік бейімдеу мен оңалту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