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f14b" w14:textId="54df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"Қазақстан-Қытай" магистральды газ құбырының "С" желісінің сызық бөлігінің қорғау аймағының шекарасын және жерді пайдалану режимін белгілеу туралы</w:t>
      </w:r>
    </w:p>
    <w:p>
      <w:pPr>
        <w:spacing w:after="0"/>
        <w:ind w:left="0"/>
        <w:jc w:val="both"/>
      </w:pPr>
      <w:r>
        <w:rPr>
          <w:rFonts w:ascii="Times New Roman"/>
          <w:b w:val="false"/>
          <w:i w:val="false"/>
          <w:color w:val="000000"/>
          <w:sz w:val="28"/>
        </w:rPr>
        <w:t>Оңтүстік Қазақстан облыстық әкімдігінің 2015 жылғы 4 қыркүйектегі № 262 қаулысы. Оңтүстік Қазақстан облысының Әділет департаментінде 2015 жылғы 9 қазанда № 3357 болып тіркелді</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121-бабының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тармақтарына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Заңының 27-бабының 1-тармағының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«Магистральды құбырлар туралы» 2012 жылғы 22 маусымдағы Заңының 14-бабының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тармақтарына</w:t>
      </w:r>
      <w:r>
        <w:rPr>
          <w:rFonts w:ascii="Times New Roman"/>
          <w:b w:val="false"/>
          <w:i w:val="false"/>
          <w:color w:val="000000"/>
          <w:sz w:val="28"/>
        </w:rPr>
        <w:t xml:space="preserve"> сәйкес және облыстық жер комиссиясының 2014 жылғы 23 қаңтардағы № 43 хаттамасы негізінде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«Қазақстан-Қытай» магистральды газ құбырының «С» желісінің сызық бөлігі бойынан Арыс, Шымкент қалалары, Қазығұрт, Сайрам, Сарыағаш, Төлеби, Түлкібас және Шардара аудандарының аумақтары арқылы өтетін шартты желілермен шектелген, осы аймаққа кіретін меншік иелері мен жер пайдаланушылардан жер учаскелері алынып койылмай жалпы көлемі 2187,9607 гектар қорғау аймағының шекарасы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«Қазақстан-Қытай» магистральды газ құбырының «С» желісінің сызық бөлігінің қорғау аймағындағы жерді пайдалану режимі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қаулы оның алғаш ресми жарияланған күнінен кейін күнтүзбелік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С.К. Тұяқбаевқа жүктелсін.</w:t>
      </w:r>
    </w:p>
    <w:bookmarkEnd w:id="0"/>
    <w:p>
      <w:pPr>
        <w:spacing w:after="0"/>
        <w:ind w:left="0"/>
        <w:jc w:val="both"/>
      </w:pPr>
      <w:r>
        <w:rPr>
          <w:rFonts w:ascii="Times New Roman"/>
          <w:b w:val="false"/>
          <w:i/>
          <w:color w:val="000000"/>
          <w:sz w:val="28"/>
        </w:rPr>
        <w:t>      Облыс әкімі                                Б.Атамқұлов</w:t>
      </w:r>
    </w:p>
    <w:p>
      <w:pPr>
        <w:spacing w:after="0"/>
        <w:ind w:left="0"/>
        <w:jc w:val="both"/>
      </w:pP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Е.Айтаханов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7"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2015 жылғы «4» қыркүйек № 262 қаулысына</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Арыс және Шымкент қалаларының, Қазығұрт, Сайрам, Сарыағаш, Төлеби, Түлкібас және Шардара аудандарының аумақтары арқылы өтетін «Қазақстан-Қытай» магистральды газ құбырының «С» желісінің қорғау аймақтарының жер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366"/>
        <w:gridCol w:w="1262"/>
        <w:gridCol w:w="1261"/>
        <w:gridCol w:w="1136"/>
        <w:gridCol w:w="1010"/>
        <w:gridCol w:w="871"/>
        <w:gridCol w:w="1260"/>
        <w:gridCol w:w="875"/>
        <w:gridCol w:w="879"/>
        <w:gridCol w:w="1115"/>
        <w:gridCol w:w="427"/>
        <w:gridCol w:w="875"/>
        <w:gridCol w:w="415"/>
      </w:tblGrid>
      <w:tr>
        <w:trPr>
          <w:trHeight w:val="180" w:hRule="atLeast"/>
        </w:trPr>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аумақтық бірлік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аймағының көлемі, 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мақсатындағы жерлер,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 га</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жерлер, га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қорындағы жерлер, га</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мекендерінің жерлері, га</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жерлер, га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суарылмайтын егістік, га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суарылатын егістік, га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екпелер, га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га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168,8060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168,8060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148.8819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148,8819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65.4795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0.6959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82,7065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218.5307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218,5307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187,0618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138,9707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136,9208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268,2849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268,2849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268,2849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37.4056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37,4056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167.0956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31.7354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71,1491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1039,9853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139,4283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14.5540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123,5996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900,5570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2187,9607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1285,3538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231,2165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50,3883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1001,6342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900,5570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2015 жылғы «4» қыркүйек № 262 қаулысына</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«Қазақстан-Қытай» магистральды газ құбырының «С» желісінің сызық бөлігінің күзет аймақтарында жерді пайдалану режимі</w:t>
      </w:r>
    </w:p>
    <w:p>
      <w:pPr>
        <w:spacing w:after="0"/>
        <w:ind w:left="0"/>
        <w:jc w:val="both"/>
      </w:pPr>
      <w:r>
        <w:rPr>
          <w:rFonts w:ascii="Times New Roman"/>
          <w:b w:val="false"/>
          <w:i w:val="false"/>
          <w:color w:val="000000"/>
          <w:sz w:val="28"/>
        </w:rPr>
        <w:t>      «Қазақстан-Қытай» магистральды газ құбырының сызық бөлігінің қорғау аймақтарының шегінде:</w:t>
      </w:r>
      <w:r>
        <w:br/>
      </w: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r>
        <w:br/>
      </w: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r>
        <w:br/>
      </w: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r>
        <w:br/>
      </w:r>
      <w:r>
        <w:rPr>
          <w:rFonts w:ascii="Times New Roman"/>
          <w:b w:val="false"/>
          <w:i w:val="false"/>
          <w:color w:val="000000"/>
          <w:sz w:val="28"/>
        </w:rPr>
        <w:t>
      4) кез келген құрылыстар мен ғимараттар салуға;</w:t>
      </w:r>
      <w:r>
        <w:br/>
      </w:r>
      <w:r>
        <w:rPr>
          <w:rFonts w:ascii="Times New Roman"/>
          <w:b w:val="false"/>
          <w:i w:val="false"/>
          <w:color w:val="000000"/>
          <w:sz w:val="28"/>
        </w:rPr>
        <w:t>
      5) автомобиль көлігі құралдарының, тракторлар мен механизмдердің тұрақтарын ұйымдастыруға;</w:t>
      </w:r>
      <w:r>
        <w:br/>
      </w:r>
      <w:r>
        <w:rPr>
          <w:rFonts w:ascii="Times New Roman"/>
          <w:b w:val="false"/>
          <w:i w:val="false"/>
          <w:color w:val="000000"/>
          <w:sz w:val="28"/>
        </w:rPr>
        <w:t>
      6) мелиоративтік жер жұмыстарын жүргізуге, суару және құрғату жүйелерін салуға;</w:t>
      </w:r>
      <w:r>
        <w:br/>
      </w: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r>
        <w:br/>
      </w: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жол берілмейді.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