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ebd2" w14:textId="eb6e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 мен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20 сәуірдегі № 113 қаулысы. Оңтүстік Қазақстан облысының Әділет департаментінде 2015 жылғы 20 мамырда № 3185 болып тіркелді. Күші жойылды - Түркістан облысы әкiмдiгiнiң 2022 жылғы 13 қаңтардағы № 9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13.01.2022 № 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20-бабының</w:t>
      </w:r>
      <w:r>
        <w:rPr>
          <w:rFonts w:ascii="Times New Roman"/>
          <w:b w:val="false"/>
          <w:i w:val="false"/>
          <w:color w:val="000000"/>
          <w:sz w:val="28"/>
        </w:rPr>
        <w:t xml:space="preserve"> 17-3) тармақшасына,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 143-ө өкіміне және Қазақстан Республикасының Энергетика министрінің 2014 жылғы 25 қарашадағы № 145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10030 тіркелген, Оңтүстік Қазақстан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Коммуналдық қалдықтардың түзілу мен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 Оңтүстік Қазақстан облысы әкімдігінің интернет-ресурсына орналастыруын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Е.Ә.Садырға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bookmarkStart w:name="z12" w:id="1"/>
      <w:r>
        <w:rPr>
          <w:rFonts w:ascii="Times New Roman"/>
          <w:b w:val="false"/>
          <w:i w:val="false"/>
          <w:color w:val="000000"/>
          <w:sz w:val="28"/>
        </w:rPr>
        <w:t>
      Б. Оспанов</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 Жылқышиев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 Айтаханов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Қаныбеков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 Садыр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 Тұяқбаев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Абдуллаев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 Исаева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 20 " сәуірдегі</w:t>
            </w:r>
            <w:r>
              <w:br/>
            </w:r>
            <w:r>
              <w:rPr>
                <w:rFonts w:ascii="Times New Roman"/>
                <w:b w:val="false"/>
                <w:i w:val="false"/>
                <w:color w:val="000000"/>
                <w:sz w:val="20"/>
              </w:rPr>
              <w:t>№ 113 қаулысымен бекітілген </w:t>
            </w:r>
          </w:p>
        </w:tc>
      </w:tr>
    </w:tbl>
    <w:bookmarkStart w:name="z21" w:id="2"/>
    <w:p>
      <w:pPr>
        <w:spacing w:after="0"/>
        <w:ind w:left="0"/>
        <w:jc w:val="left"/>
      </w:pPr>
      <w:r>
        <w:rPr>
          <w:rFonts w:ascii="Times New Roman"/>
          <w:b/>
          <w:i w:val="false"/>
          <w:color w:val="000000"/>
        </w:rPr>
        <w:t xml:space="preserve"> Коммуналдық қалдықтардың түзілу мен жинақталу нормаларын есептеу қағидалары</w:t>
      </w:r>
    </w:p>
    <w:bookmarkEnd w:id="2"/>
    <w:bookmarkStart w:name="z22" w:id="3"/>
    <w:p>
      <w:pPr>
        <w:spacing w:after="0"/>
        <w:ind w:left="0"/>
        <w:jc w:val="left"/>
      </w:pPr>
      <w:r>
        <w:rPr>
          <w:rFonts w:ascii="Times New Roman"/>
          <w:b/>
          <w:i w:val="false"/>
          <w:color w:val="000000"/>
        </w:rPr>
        <w:t xml:space="preserve"> 1.Жалпы ережелер</w:t>
      </w:r>
    </w:p>
    <w:bookmarkEnd w:id="3"/>
    <w:p>
      <w:pPr>
        <w:spacing w:after="0"/>
        <w:ind w:left="0"/>
        <w:jc w:val="both"/>
      </w:pPr>
      <w:bookmarkStart w:name="z23" w:id="4"/>
      <w:r>
        <w:rPr>
          <w:rFonts w:ascii="Times New Roman"/>
          <w:b w:val="false"/>
          <w:i w:val="false"/>
          <w:color w:val="000000"/>
          <w:sz w:val="28"/>
        </w:rPr>
        <w:t>
      1. Осы коммуналдық қалдықтардың түзілу мен жинақталу нормаларын есептеу қағидаларын (бұдан әрі - Қағидалар) Қазақстан Республикасының 2007 жылғы 9 қаңтардағы Экологиялық кодексіне сәйкес әзірленді және коммуналдық қалдықтардың түзілу және жинақталу нормаларын есептеудің тәртібін анықтайды.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p>
    <w:bookmarkStart w:name="z25" w:id="5"/>
    <w:p>
      <w:pPr>
        <w:spacing w:after="0"/>
        <w:ind w:left="0"/>
        <w:jc w:val="left"/>
      </w:pPr>
      <w:r>
        <w:rPr>
          <w:rFonts w:ascii="Times New Roman"/>
          <w:b/>
          <w:i w:val="false"/>
          <w:color w:val="000000"/>
        </w:rPr>
        <w:t xml:space="preserve"> 2.Коммуналдық қалдықтардың түзілу және жинақталу нормаларын есептеу тәртібі</w:t>
      </w:r>
    </w:p>
    <w:bookmarkEnd w:id="5"/>
    <w:p>
      <w:pPr>
        <w:spacing w:after="0"/>
        <w:ind w:left="0"/>
        <w:jc w:val="both"/>
      </w:pPr>
      <w:bookmarkStart w:name="z26" w:id="6"/>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Коммуналдық қалдықтардың түзілу мен жинақталу нормалары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 деген </w:t>
      </w:r>
      <w:r>
        <w:rPr>
          <w:rFonts w:ascii="Times New Roman"/>
          <w:b w:val="false"/>
          <w:i w:val="false"/>
          <w:color w:val="000000"/>
          <w:sz w:val="28"/>
        </w:rPr>
        <w:t>1-қосымшасына</w:t>
      </w:r>
      <w:r>
        <w:rPr>
          <w:rFonts w:ascii="Times New Roman"/>
          <w:b w:val="false"/>
          <w:i w:val="false"/>
          <w:color w:val="000000"/>
          <w:sz w:val="28"/>
        </w:rPr>
        <w:t xml:space="preserve"> сәйкес (Нормативтік құқықтық актілерді мемлекеттік тіркеу тізілімінде 10030 нөмірімен тіркелген) (бұдан әрі-Үлгілік қағидалары)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 Облыстың қала және аудан әкімдіктерінің тиісті бөлімдері өз құзіреттері шегінде коммуналдық қалдықтардың пайда болу және жинақталу нормаларын есептеуді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Заттай өлшеу жүргізу үшін жайлылық деңгейі әртүрлі екі үлгідегі тұрғын үй қорының объектілері бөлінеді: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құбыры, кәріз, газбен жабдықтау, орталықтан жылыту, қоқыс құбыры бар жайлы тұрғын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пешпен жылытылатын, су құбыры мен кәрізі жоқ жайлы емес тұрғын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Тұрғындар тарапынан түзілетін коммуналдық қалдықтардың түзелу және жинақталу нормаларын анықтау үшін тұрғылықты халықтың мынадай саны бар учаскелер бөліп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халқының саны 300 мың адамға дейінгі қалаларда учаскелер жайлылықтың әрбір түрі бойынша тұрғындардың жалпы санының 2%-ын;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халқының саны 300 - 500 мың адам болатын қалаларда учаскелер жайлылықтың әрбір түрі бойынша тұрғындардың жалпы санының 1%-ын;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халқының саны 500 мың адамнан асатын қалаларда - 0,5 %-ын (соның ішінде жайлы емес сектор бойынша кемінде 500 адам).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Таңдап алынған объектілерде өлшеу жүргізу алдында облыстың қалалар және аудан әкімдіктердің тиісті бөлімінің өкілдерімен коммуналдық қалдықтарды жинау мен шығаруды жүзеге асыратын ұйымдармен бірлесіп,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Өлшеуді бастамас бұрын контейнердегі қалдықтар тегістеледі және өлшеу сызғышының көмегімен қалдықтың көлемі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Жинақталған қалдықтардың массасы толған контейнерлерді өлшеу жолымен және кейін бос контейнердің массасын алып тастау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Түзілген және жинақталған қалдықтардың массасы мен көлемі жөніндегі деректер Үлгілік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жазылады.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Үлгілік қағидалардың </w:t>
      </w:r>
      <w:r>
        <w:rPr>
          <w:rFonts w:ascii="Times New Roman"/>
          <w:b w:val="false"/>
          <w:i w:val="false"/>
          <w:color w:val="000000"/>
          <w:sz w:val="28"/>
        </w:rPr>
        <w:t>4-қосымшасына</w:t>
      </w:r>
      <w:r>
        <w:rPr>
          <w:rFonts w:ascii="Times New Roman"/>
          <w:b w:val="false"/>
          <w:i w:val="false"/>
          <w:color w:val="000000"/>
          <w:sz w:val="28"/>
        </w:rPr>
        <w:t> сәйкес нысан бойынша коммуналдық қалдықтарды түзудің және жинақтаудың жиынтық маусымдық ведомосіне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Маусымдық өлшеу жүргізілгеннен кейін деректер (масса, көлем)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Өлшеу басталғанға дейін бір тәулік бұрын барлық контейнерлер толық тазартылуға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Өлшеу бойынша бастапқы материалдарды өңдеу өлшеу жүргізген күннен кейінгі келесі күннен кешіктірмей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Коммуналдық қалдықтардың түзілу және жинақталу нормаларын есептеу Үлгілік қағидалардың </w:t>
      </w:r>
      <w:r>
        <w:rPr>
          <w:rFonts w:ascii="Times New Roman"/>
          <w:b w:val="false"/>
          <w:i w:val="false"/>
          <w:color w:val="000000"/>
          <w:sz w:val="28"/>
        </w:rPr>
        <w:t>6-қосымшаға</w:t>
      </w:r>
      <w:r>
        <w:rPr>
          <w:rFonts w:ascii="Times New Roman"/>
          <w:b w:val="false"/>
          <w:i w:val="false"/>
          <w:color w:val="000000"/>
          <w:sz w:val="28"/>
        </w:rPr>
        <w:t>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