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01c9" w14:textId="1ef0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20 сәуірдегі № 103 қаулысы. Оңтүстік Қазақстан облысының Әділет департаментінде 2015 жылғы 13 мамырда № 3177 болып тіркелді. Күші жойылды - Түркістан облысы әкімдігінің 2018 жылғы 8 қазандағы № 284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Түркістан облысы әкiмдiгiнiң 08.10.2018 № 284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2-1-тармағының 5) тармақшасына және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2014 жылғы 29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Премьер-Министрінің 2014 жылғы 12 желтоқсандағы № 143-ө өкіміне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Бақылау функцияларын жүзеге асыру үшiн қажетті ақпарат пен құжаттарды ұсынудың мынадай нысандары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сақтанушы үшін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сақтандырушы және өзара сақтандыру қоғамы үшін осы қаулыға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 үшін осы қаулыға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Бақылау функцияларын жүзеге асыру үшiн беретін қажетті ақпарат пен құжаттарды ұсынудың мынадай мерзімдері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сақтанушының – сақтандырушымен немесе өзара сақтандыру қоғамымен міндетті сақтандыру келісім-шартын жасасқаннан кейін бір айдың ішінде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 бойынша аудан, қала әкімдігіне;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сақтандырушымен және өзара сақтандыру қоғамымен – апта сайын аудан, қала әкімдігіне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нысандар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агентпен – апта сайын Оңтүстік Қазақстан облысының ауыл шаруашылығы басқармасына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апта сайын аудан, қала әкімдігіне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нысандар бойынша.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С.Қ.Тұяқбаевқа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 № 103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жасасу туралы 20___ жылғы "____" ____________ жағдайы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274"/>
        <w:gridCol w:w="2256"/>
        <w:gridCol w:w="2256"/>
        <w:gridCol w:w="1766"/>
        <w:gridCol w:w="2689"/>
        <w:gridCol w:w="1276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 гектар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 гектар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N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күні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Басшы ______________ 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(сақтанушының атауы) (А.Т.Ә. қолтаңбасы) (жылы, айы,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 № 103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Аудан, қала сақтанушылар қимасында күшіне енгізілген өсімдік шаруашылығындағы міндетті сақтандыру шарттар туралы 20___ жылғы "____" _____________ жағдайы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3137"/>
        <w:gridCol w:w="1710"/>
        <w:gridCol w:w="2662"/>
        <w:gridCol w:w="2662"/>
      </w:tblGrid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ауданның, сақтандырушының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айы, күні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алқаптың көлемі, гектар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аудан, қала бойынша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802"/>
        <w:gridCol w:w="802"/>
        <w:gridCol w:w="802"/>
        <w:gridCol w:w="1246"/>
        <w:gridCol w:w="1246"/>
        <w:gridCol w:w="1246"/>
        <w:gridCol w:w="1246"/>
        <w:gridCol w:w="1246"/>
        <w:gridCol w:w="1246"/>
        <w:gridCol w:w="124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(гектар) 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(гектар)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(гектар) 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(гектар)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(гектар)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(басшының лауазымы)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 № 103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аудандарда, қалаларда өсімдік шаруашылығындағы міндетті сақтандыру шарттарының күшіне енгендігі туралы</w:t>
      </w:r>
      <w:r>
        <w:br/>
      </w:r>
      <w:r>
        <w:rPr>
          <w:rFonts w:ascii="Times New Roman"/>
          <w:b/>
          <w:i w:val="false"/>
          <w:color w:val="000000"/>
        </w:rPr>
        <w:t>2006 жылғы "____" _____________ жағдайы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36"/>
        <w:gridCol w:w="1884"/>
        <w:gridCol w:w="1477"/>
        <w:gridCol w:w="1952"/>
        <w:gridCol w:w="732"/>
        <w:gridCol w:w="2293"/>
        <w:gridCol w:w="2294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 жататын барлық егілген алқап (гектар)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 (гектар)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Сақтандырумен қамтылған (%)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сақтандыру сыйлығының сомасы (теңге)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жалпы сақтандыру сомасы (теңге)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Басшының А.Т.Ә. _____________ Қолтаңбасы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 № 103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аудандар, қалалар және сақтандырушылардың сақтандыру жағдайлары жөнінде 20___ жылдың "____" _____________ жағдайы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598"/>
        <w:gridCol w:w="1946"/>
        <w:gridCol w:w="1251"/>
        <w:gridCol w:w="1251"/>
        <w:gridCol w:w="1251"/>
        <w:gridCol w:w="1251"/>
        <w:gridCol w:w="1251"/>
        <w:gridCol w:w="1251"/>
      </w:tblGrid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егістіктердің барлық ауданы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бойынша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70"/>
        <w:gridCol w:w="1366"/>
        <w:gridCol w:w="1366"/>
        <w:gridCol w:w="1366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жағдайы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 өтініштер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қабылданбаған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Басшының А.Т.Ә. _____________ Қолтаңбасы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 № 103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200___ жылы өсімдік шаруашылығындағы міндетті сақтандыру туралы келісім шартқа отырғызылған жеке аудандарда, қалаларда сақтандыру жағдайлары бойынша анықтама</w:t>
      </w:r>
      <w:r>
        <w:br/>
      </w:r>
      <w:r>
        <w:rPr>
          <w:rFonts w:ascii="Times New Roman"/>
          <w:b/>
          <w:i w:val="false"/>
          <w:color w:val="000000"/>
        </w:rPr>
        <w:t>20____ "____" _____________ жағдайы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3896"/>
        <w:gridCol w:w="2870"/>
        <w:gridCol w:w="1845"/>
        <w:gridCol w:w="1845"/>
      </w:tblGrid>
      <w:tr>
        <w:trPr>
          <w:trHeight w:val="30" w:hRule="atLeast"/>
        </w:trPr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 өтініштер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3183"/>
        <w:gridCol w:w="1683"/>
        <w:gridCol w:w="3406"/>
        <w:gridCol w:w="24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5709"/>
        <w:gridCol w:w="525"/>
        <w:gridCol w:w="525"/>
        <w:gridCol w:w="525"/>
        <w:gridCol w:w="525"/>
        <w:gridCol w:w="525"/>
        <w:gridCol w:w="526"/>
        <w:gridCol w:w="526"/>
        <w:gridCol w:w="5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әрі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сақтандыру компаниялары немесе өзара сақтандыру қоғамдары бойынша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Басшының А.Т.Ә. _____________ Қолтаңбасы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