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dec22" w14:textId="b5dec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облысының табиғи ресурстар және табиғат пайдалануды реттеу басқармасының "Сырдария-Түркістан мемлекеттік өңірлік табиғи паркі" коммуналдық мемлекеттік мекемесінің қорғау аймағын белгілеу, қорғау аймағында табиғат пайдаланудың мөлшері, шекарасы, режим түрлері және тәртібі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2015 жылғы 1 сәуірдегі № 82 қаулысы. Оңтүстік Қазақстан облысының Әділет департаментінде 2015 жылғы 30 сәуірде № 3168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Қаулының тақырыбы жаңа редакцияда - Түркістан облысы әкiмдiгiнiң 12.12.2024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Қазақстан Республикасының 2001 жылғы 23 қаңтардағы "Қазақстан Республикасындағы жергілікті мемлекеттік басқару және өзін-өзі басқару туралы" Заңы 27-бабының </w:t>
      </w:r>
      <w:r>
        <w:rPr>
          <w:rFonts w:ascii="Times New Roman"/>
          <w:b w:val="false"/>
          <w:i w:val="false"/>
          <w:color w:val="ff0000"/>
          <w:sz w:val="28"/>
        </w:rPr>
        <w:t>2-тармағына</w:t>
      </w:r>
      <w:r>
        <w:rPr>
          <w:rFonts w:ascii="Times New Roman"/>
          <w:b w:val="false"/>
          <w:i w:val="false"/>
          <w:color w:val="ff0000"/>
          <w:sz w:val="28"/>
        </w:rPr>
        <w:t xml:space="preserve">, Қазақстан Республикасының 2006 жылғы 7 шілдедегі "Ерекше қорғалатын табиғи аумақтар туралы" Заңы 10-бабы </w:t>
      </w:r>
      <w:r>
        <w:rPr>
          <w:rFonts w:ascii="Times New Roman"/>
          <w:b w:val="false"/>
          <w:i w:val="false"/>
          <w:color w:val="ff0000"/>
          <w:sz w:val="28"/>
        </w:rPr>
        <w:t>2-тармағының</w:t>
      </w:r>
      <w:r>
        <w:rPr>
          <w:rFonts w:ascii="Times New Roman"/>
          <w:b w:val="false"/>
          <w:i w:val="false"/>
          <w:color w:val="ff0000"/>
          <w:sz w:val="28"/>
        </w:rPr>
        <w:t xml:space="preserve"> 11) тармақшасына, 18-бабының </w:t>
      </w:r>
      <w:r>
        <w:rPr>
          <w:rFonts w:ascii="Times New Roman"/>
          <w:b w:val="false"/>
          <w:i w:val="false"/>
          <w:color w:val="ff0000"/>
          <w:sz w:val="28"/>
        </w:rPr>
        <w:t>2-тармағына</w:t>
      </w:r>
      <w:r>
        <w:rPr>
          <w:rFonts w:ascii="Times New Roman"/>
          <w:b w:val="false"/>
          <w:i w:val="false"/>
          <w:color w:val="ff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ff0000"/>
          <w:sz w:val="28"/>
        </w:rPr>
        <w:t>ҚАУЛЫ ЕТЕДІ: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Түркістан облысының табиғи ресурстар және табиғат пайдалануды реттеу басқармасының "Сырдария-Түркістан мемлекеттік өңірлік табиғи паркі" коммуналдық мемлекеттік мекемесінің жерінің айналасынан қорғау аймағын, қорғау аймағының мөлшері, шекарасы ені екі шақырымнан, жалпы ауданы 263092,5 гектарда белгіленсін.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Түркістан облысы әкiмдiгiнiң 12.12.2024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Түркістан облысының табиғи ресурстар және табиғат пайдалануды реттеу басқармасының "Сырдария-Түркістан мемлекеттік өңірлік табиғи паркі" коммуналдық мемлекеттік мекемесінің қорғау аймағында табиғат пайдаланудың режим түрлері және тәртібі осы қаулыға қосымшаға сәйкес белгіленсін.";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Түркістан облысы әкiмдiгiнiң 12.12.2024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"Оңтүстік Қазақстан облысының әкімінің аппараты" мемлекеттік мекемесі Қазақстан Республикасының заңнамалық актілерінде белгіленген тәртіпте: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Оңтүстік Қазақстан облысының аумағында таратылатын мерзімді баспа басылымдарында және "Әділет" ақпараттық-құқықтық жүйесінде ресми жариялануын;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Оңтүстік Қазақстан облысы әкімдігінің интернет-ресурсына орналастыруын қамтамасыз етсін.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облыс әкімінің орынбасары Е.Ә.Садырға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А.Мырзахметов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Б.Оспанов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Б.Жылқышиев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Е.Айтаханов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С.Қаныбеков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Е.Садыр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С.Тұяқбаев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А.Абдуллаев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Р.Исаева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"01" сәуірдегі № 82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 xml:space="preserve">Түркістан облысының табиғи ресурстар және табиғат пайдалануды реттеу басқармасының "Сырдария-Түркістан мемлекеттік өңірлік табиғи паркі" коммуналдық мемлекеттік мекемесінің қорғау аймағында табиғат пайдаланудың режим түрлері және тәртібі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Түркістан облысы әкiмдiгiнiң 12.12.2024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Түркістан облысының табиғи ресурстар және табиғат пайдалануды реттеу басқармасының "Сырдария-Түркістан мемлекеттік өңірлік табиғи паркі" коммуналдық мемлекеттік мекемесінің (бұдан әрі – Өңірлік парк) қорғау аймағында экологиялық жүйелері мен оларда орналасқан мемлекеттік табиғи-қорық обьектілерінің жай-күйіне және оларды қалпына келтіруге теріс әсер ететін қызметке жол берілмейді: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Өңірлік парктің экологиялық жүйелеріне зиянды әсер ететін объектілер орналастыруға, жобалауға, салуға және пайдалануға, жаңа технологияларды енгізуге;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ластаушы заттар мен сарқынды суларды атмосфераға шығару және ашық су көздері мен рельефке төгуге;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пайдалы қазбаларды барлау мен өндіруге (бұрын берілген келісім шарттар мен лицензияларға қолданылмайды (кең таралған пайдалы қазбаларды қоспағанда);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аң аулауға;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радиоактивті материалдар мен өнеркәсіптік қалдықтарды көмуге;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Өңірлік парктің экологиялық жүйелерінің гидрологиялық режимін өзгертуі мүмкін қызметке (бөгеттер, дамбалар, гидротехникалық құрылыстар және табиғи су ағынын тоқтатуға немесе азайтуға душар ететін басқа да объектілер салуға);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жабайы жануарлар мен жабайы өсетін өсімдіктердің бөтен түрлерін интродукциялауға;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Өңірлік парктің экологиялық жүйелеріне зиянды әсер етуі мүмкін басқа да қызметке.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Өңірлік парктің қорғау аймақтарының аумағында өңірлік парктің экологиялық жүйелерінің жай-күйіне теріс әсер етпейтін шаруашылық қызметтің мынадай әртүрлі нысандары жүзеге асырылуы мүмкін: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орман шаруашылығы қызметі;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мал жаю мен шөп шабуды қоса алғанда, дәстүрлі жер пайдалану, сондай-ақ биологиялық әртүрлілікті ұзақ мерзімді сақтау мен оның беріктігін қамтамасыз ету шеңберіндегі өзге де қызмет;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туристік және рекреациялық қызмет;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минералды суларды, бальнеологиялық және климаттық ресурстарды пайдалану;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кәсіпшілік және әуесқойлық (спорттық) балық аулау, сондай-ақ балық өсіру;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орман және дала өрттерін сөндіру бойынша жердегі және авиациялық жұмыстарды жүргізу;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бүлінген жерді қалпына келтіру;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орман және өзге де өсімдіктер қауымдастықтарын қалпына келтіру;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жабайы жануарлардың мекендеу ортасы мен санын қалпына келтіру;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жер учаскелерін туристер болатын жерлерді жайластыру, өсімдіктер мен жануарлардың эндемиялық, сирек кездесетін және жойылып кету қаупі төнген түрлерін қолдан көбейтуге, өсіруге, өндіруге арналған питомниктер орналастыру, сондай-ақ өңірлік парк жұмыскерлерінің тұруына арналған қызметтік үй-жайлар (кордондар) салу, оларға қызметтік жер телімдерін беру үшін пайдалану.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Өңірлік парктің қорғау аймағында осы қосымшаның 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қызмет түрлерін жүзеге асыру кезінде өсімдіктер мен жануарлар дүниесі объектілерінің мекендеу ортасын және көбею жағдайларын, жануарлардың өріс аудару жолдары мен шоғырлану орындарын сақтау жөніндегі іс-шаралар көзделуге және жүзеге асырылуға, жабайы жануарлардың мекендеу ортасы ретінде ерекше құнды болып есептелетін учаскелердің, сондай-ақ мемлекеттік табиғи-қорық қорының өзге де объектілердің дербестігі қамтамасыз етілуге тиіс.</w:t>
      </w:r>
    </w:p>
    <w:bookmarkEnd w:id="7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