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32f6" w14:textId="76c3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257-V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2015 жылғы 17 сәуірдегі № 409-V шешімі. Атырау облысының әділет департаментінде 2015 жылғы 21 сәуірде № 3185 болып тіркелді. Күші жойылды - Атырау облысы Құрманғазы ауданы мәслихатының 2015 жылғы 22 маусымдағы № 432-V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Құрманғазы ауданы мәслихатының 22.06.2015 № </w:t>
      </w:r>
      <w:r>
        <w:rPr>
          <w:rFonts w:ascii="Times New Roman"/>
          <w:b w:val="false"/>
          <w:i w:val="false"/>
          <w:color w:val="000000"/>
          <w:sz w:val="28"/>
        </w:rPr>
        <w:t>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және аудан әкімдігінің 2015 жылғы 15 сәуірдегі № 182 қаулысы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№ 257-V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тізіліміне № 2814 санымен тіркелген, аудандық "Серпер" газетінде 2014 жылы 16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1-жолдағы "100 000" деген сандар "200 000"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5-жолдағы "5 000" деген сандар "25 000"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Ш. Жәлелов)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2015 жылдың 31 желтоқсанына дейін күшін сақтайды.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ХХХVІІ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Сұлтанияев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