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f88b" w14:textId="0c9f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Миялы ауылдық округінің Боран Нысанбаев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Миялы ауылдық округі әкімінің 2015 жылғы 04 наурыздағы № 11 шешімі. Атырау облысының Әділет департаментінде 2015 жылғы 18 наурызда № 3136 болып тіркелді. Күші жойылды - Атырау облысы Қызылқоға ауданы Миялы ауылдық округі әкімінің 2015 жылғы 21 желтоқсандағы № 101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Миялы ауылдық округі әкімінің 21.12.2015 № </w:t>
      </w:r>
      <w:r>
        <w:rPr>
          <w:rFonts w:ascii="Times New Roman"/>
          <w:b w:val="false"/>
          <w:i w:val="false"/>
          <w:color w:val="ff0000"/>
          <w:sz w:val="28"/>
        </w:rPr>
        <w:t>101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2015 жылғы 2 наурыздағы № 44 ұсынысына сәйкес, ауылдық округ әкімі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Миялы ауылдық округінің Боран Нысанбаев көшесіне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xml:space="preserve">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орындалысын бақылау ауылдық округ әкімінің орынбасары Ә. Шаймардановқа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 Бекешов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 наурыз 2015 жыл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Қызылқоға</w:t>
            </w:r>
            <w:r>
              <w:br/>
            </w:r>
            <w:r>
              <w:rPr>
                <w:rFonts w:ascii="Times New Roman"/>
                <w:b w:val="false"/>
                <w:i/>
                <w:color w:val="000000"/>
                <w:sz w:val="20"/>
              </w:rPr>
              <w:t>аудандық тұтынушылардың құқықтарын</w:t>
            </w:r>
            <w:r>
              <w:br/>
            </w:r>
            <w:r>
              <w:rPr>
                <w:rFonts w:ascii="Times New Roman"/>
                <w:b w:val="false"/>
                <w:i/>
                <w:color w:val="000000"/>
                <w:sz w:val="20"/>
              </w:rPr>
              <w:t>қорғау 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