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fdc3" w14:textId="d15f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мәслихатының 2015 жылғы 22 қыркүйектегі № 321 шешімі. Атырау облысының Әділет департаментінде 2015 жылғы 20 қазанда № 3318 болып тіркелді</w:t>
      </w:r>
    </w:p>
    <w:p>
      <w:pPr>
        <w:spacing w:after="0"/>
        <w:ind w:left="0"/>
        <w:jc w:val="left"/>
      </w:pPr>
      <w:r>
        <w:rPr>
          <w:rFonts w:ascii="Times New Roman"/>
          <w:b w:val="false"/>
          <w:i w:val="false"/>
          <w:color w:val="ff0000"/>
          <w:sz w:val="28"/>
        </w:rPr>
        <w:t xml:space="preserve">      Ескерту. Күші жойылды - Атырау облысы Махамбет аудандық мәслихатының 21.09.2016 № </w:t>
      </w:r>
      <w:r>
        <w:rPr>
          <w:rFonts w:ascii="Times New Roman"/>
          <w:b w:val="false"/>
          <w:i w:val="false"/>
          <w:color w:val="ff0000"/>
          <w:sz w:val="28"/>
        </w:rPr>
        <w:t>60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сәйкес, аудандық маслихат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Махамбет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5000 (бес мың) теңге мөлшерінде аудандық бюджет қаражаты есебінен бір 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xml:space="preserve"> Аудандық мәслихаттың 2014 жылғы 24 қазандағы № 233 "Махамбет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 мемлекеттік тіркеу тізілімінде № 3039 рет санымен тіркелген, 2014 жылғы 13 қарашада "Жайық шұғыласы" газетінде жарияланған) мемлекеттік тіркеуден өткен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 бақылау аудандық мәслихаттың заңдылықты сақтау, экономика және бюджет мәселелері жөніндегі тұрақты комиссиясының төрайымына (Ш. Торбаева) жүктелсін.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br/>
            </w:r>
            <w:r>
              <w:rPr>
                <w:rFonts w:ascii="Times New Roman"/>
                <w:b w:val="false"/>
                <w:i/>
                <w:color w:val="000000"/>
                <w:sz w:val="20"/>
              </w:rPr>
              <w:t>35-сессиясының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Есқариев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