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3bcd" w14:textId="1123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"Өздігінен жүретін шағын көлемді кемелерді жүргізу құқығына куәліктер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әкiмдігінің 2015 жылғы 11 қыркүйектегі № 284 қаулысы. Атырау облысы Әділет департаментінде 2015 жылғы 15 қазанда № 3314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 – бабы </w:t>
      </w:r>
      <w:r>
        <w:rPr>
          <w:rFonts w:ascii="Times New Roman"/>
          <w:b w:val="false"/>
          <w:i w:val="false"/>
          <w:color w:val="000000"/>
          <w:sz w:val="28"/>
        </w:rPr>
        <w:t>3 – 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қаулының қосымшасына сәйкес "Өздігінен жүретін шағын көлемдi кемелердi жүргізу құқығына куәлiктер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Атырау облысы әкімінің орынбасары Т.Ә. Шәкімовке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"11" қыркүйектегі № 284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"11" қыркүйектегі № 284 қаулысымен бекітілген</w:t>
            </w:r>
          </w:p>
        </w:tc>
      </w:tr>
    </w:tbl>
    <w:bookmarkStart w:name="z11" w:id="1"/>
    <w:p>
      <w:pPr>
        <w:spacing w:after="0"/>
        <w:ind w:left="0"/>
        <w:jc w:val="left"/>
      </w:pPr>
      <w:r>
        <w:rPr>
          <w:rFonts w:ascii="Times New Roman"/>
          <w:b/>
          <w:i w:val="false"/>
          <w:color w:val="000000"/>
        </w:rPr>
        <w:t xml:space="preserve"> "Өздігінен жүретін шағын көлемдi кемелердi жүргізу құқығына куәлiктер беру" мемлекеттік көрсетілетін қызмет регламенті</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"Өздігінен жүретін шағын көлемдi кемелердi жүргізу құқығына куәлiктер беру" мемлекеттік көрсетілетін қызметін (бұдан әрі – мемлекеттік көрсетілетін қызмет) жергілікті атқарушы орган - "Атырау облысы Жолаушылар көлігі және автомобиль жолдары басқармасы" мемлекеттік мекемесі (бұдан әрі – көрсетілетін қызметті беруші) көрсетеді.</w:t>
      </w:r>
    </w:p>
    <w:bookmarkEnd w:id="3"/>
    <w:bookmarkStart w:name="z14" w:id="4"/>
    <w:p>
      <w:pPr>
        <w:spacing w:after="0"/>
        <w:ind w:left="0"/>
        <w:jc w:val="both"/>
      </w:pPr>
      <w:r>
        <w:rPr>
          <w:rFonts w:ascii="Times New Roman"/>
          <w:b w:val="false"/>
          <w:i w:val="false"/>
          <w:color w:val="000000"/>
          <w:sz w:val="28"/>
        </w:rPr>
        <w:t>
      Мемлекеттік көрсетілетін қызметті алуға өтініштерді қабылдау:</w:t>
      </w:r>
    </w:p>
    <w:bookmarkEnd w:id="4"/>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2)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әкiмдігінің 20.06.2017 № </w:t>
      </w:r>
      <w:r>
        <w:rPr>
          <w:rFonts w:ascii="Times New Roman"/>
          <w:b w:val="false"/>
          <w:i w:val="false"/>
          <w:color w:val="000000"/>
          <w:sz w:val="28"/>
        </w:rPr>
        <w:t>155</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қызметті көрсету нәтижесі – қағаз түріндегі өздігінен жүретін шағын көлемді кемелерді жүргізу құқығына арналған куәлігі, өздігінен жүретін шағын көлемді кемелерді жүргізу құқығына арналған куәліктің телнұсқасы не Қазақстан Республикасының Инвестициялар және даму министрінің 2015 жылғы 30 сәуірдегі № 556 "Ішкі су көлігі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11369 болып тіркелген) бекітілген "Өздігінен жүретін шағын көлемді кемелерді жүргізу құқығына куәліктер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 құжаттарды қабылдаудан бас тарту туралы жазбаша дәлелді жауабы.</w:t>
      </w:r>
      <w:r>
        <w:br/>
      </w:r>
      <w:r>
        <w:rPr>
          <w:rFonts w:ascii="Times New Roman"/>
          <w:b w:val="false"/>
          <w:i w:val="false"/>
          <w:color w:val="000000"/>
          <w:sz w:val="28"/>
        </w:rPr>
        <w:t>
</w:t>
      </w:r>
    </w:p>
    <w:bookmarkStart w:name="z19" w:id="5"/>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 көрсету нәтижесін алу орны мен күні туралы хабарлама жолданады.</w:t>
      </w:r>
    </w:p>
    <w:bookmarkEnd w:id="5"/>
    <w:bookmarkStart w:name="z20" w:id="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6"/>
    <w:bookmarkStart w:name="z22" w:id="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w:t>
      </w:r>
      <w:r>
        <w:rPr>
          <w:rFonts w:ascii="Times New Roman"/>
          <w:b w:val="false"/>
          <w:i w:val="false"/>
          <w:color w:val="000000"/>
          <w:sz w:val="28"/>
        </w:rPr>
        <w:t>-қосымшаларына сәйкес нысан бойынша өтініш не көрсетілетін қызметті алушының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нысанындағы электрондық сұрау салу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Атырау облысы әкiмдігінің 19.03.2019 № </w:t>
      </w:r>
      <w:r>
        <w:rPr>
          <w:rFonts w:ascii="Times New Roman"/>
          <w:b w:val="false"/>
          <w:i w:val="false"/>
          <w:color w:val="000000"/>
          <w:sz w:val="28"/>
        </w:rPr>
        <w:t>47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5. </w:t>
      </w:r>
      <w:r>
        <w:rPr>
          <w:rFonts w:ascii="Times New Roman"/>
          <w:b w:val="false"/>
          <w:i w:val="false"/>
          <w:color w:val="000000"/>
          <w:sz w:val="28"/>
        </w:rPr>
        <w:t>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 Мемлекеттік корпорациядан не порталдан құжаттар келіп түскен сәттен бастап 30 (отыз) минут ішінде өтінішті кіріс хат-хабарын тіркеу журналына тіркеп, көрсетілетін қызметті берушінің басшысына жолдайды;</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1 (бір) сағат ішінде көрсетілетін қызметті алушының құжаттарын қарайды және оларды көрсетілетін қызметті беруші бөлімінің басшысына жолдайды;</w:t>
      </w:r>
      <w:r>
        <w:br/>
      </w:r>
      <w:r>
        <w:rPr>
          <w:rFonts w:ascii="Times New Roman"/>
          <w:b w:val="false"/>
          <w:i w:val="false"/>
          <w:color w:val="000000"/>
          <w:sz w:val="28"/>
        </w:rPr>
        <w:t xml:space="preserve">
      3) </w:t>
      </w:r>
      <w:r>
        <w:rPr>
          <w:rFonts w:ascii="Times New Roman"/>
          <w:b w:val="false"/>
          <w:i w:val="false"/>
          <w:color w:val="000000"/>
          <w:sz w:val="28"/>
        </w:rPr>
        <w:t xml:space="preserve"> көрсетілген қызметті беруші бөлімінің басшысы көрсетілетін қызметті алушының құжаттарын 1 (бір) сағат ішінде қарайды және көрсетілетін қызмет беруші бөлімінің қызметкеріне орындауға жолдайды;</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 бөлімінің қызметкері құжаттарды қарайды, олардың белгіленген талаптарға сәйкестігін тексеріп, мемлекеттік көрсетілетін қызмет нәтижесін көрсетілетін қызметті берушінің басшысына қол қоюға жолдайды куәлікті беру - емтиханды сәтті тапсырған кезден бастап - 3 (үш) жұмыс күні ішінде, куәліктің телнұсқасын беру - құжаттар топтамасын тапсырған кезден бастап - 2 (екі) жұмыс күні ішінде, бұрын берілген куәліктің қолданылу мерзімі өткен жағдайда куәлік беру – құжаттар топтамасын тапсырған кезден бастап - 3 (үш) жұмыс күні ішінде;</w:t>
      </w:r>
    </w:p>
    <w:bookmarkEnd w:id="7"/>
    <w:bookmarkStart w:name="z27" w:id="8"/>
    <w:p>
      <w:pPr>
        <w:spacing w:after="0"/>
        <w:ind w:left="0"/>
        <w:jc w:val="both"/>
      </w:pPr>
      <w:r>
        <w:rPr>
          <w:rFonts w:ascii="Times New Roman"/>
          <w:b w:val="false"/>
          <w:i w:val="false"/>
          <w:color w:val="000000"/>
          <w:sz w:val="28"/>
        </w:rPr>
        <w:t>
      Көрсетілетін қызметті беруші бөлімінің қызметкері құжаттарды алған кезден бастап 2 (екі) жұмыс күні ішінде ұсынылған құжаттардың толықтығын тексереді.</w:t>
      </w:r>
    </w:p>
    <w:bookmarkEnd w:id="8"/>
    <w:bookmarkStart w:name="z28" w:id="9"/>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құжаттарды ұсыну фактісі анықталған жағдайларда, көрсетілетін қызметті беруші бөлімінің қызметкері көрсетілген мерзімдерде өтінішті одан әрі қарастырудан жазбаша дәлелді бас тарту дайындайды.</w:t>
      </w:r>
    </w:p>
    <w:bookmarkEnd w:id="9"/>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басшысы 30 (отыз) минут ішінде мемлекеттік көрсетілетін қызмет нәтижесіне қол қояды және оларды көрсетілетін қызметті берушінің кеңсесіне жолдайды;</w:t>
      </w:r>
      <w:r>
        <w:br/>
      </w:r>
      <w:r>
        <w:rPr>
          <w:rFonts w:ascii="Times New Roman"/>
          <w:b w:val="false"/>
          <w:i w:val="false"/>
          <w:color w:val="000000"/>
          <w:sz w:val="28"/>
        </w:rPr>
        <w:t xml:space="preserve">
      6) </w:t>
      </w:r>
      <w:r>
        <w:rPr>
          <w:rFonts w:ascii="Times New Roman"/>
          <w:b w:val="false"/>
          <w:i w:val="false"/>
          <w:color w:val="000000"/>
          <w:sz w:val="28"/>
        </w:rPr>
        <w:t xml:space="preserve"> көрсетілетін қызметті берушінің кеңсе қызметкері 20 (жиырма) минут ішінде мемлекеттік көрсетілетін қызметтің нәтижесін шабарман арқылы Мемлекеттік корпорацияға не порталға жолдайды.</w:t>
      </w:r>
      <w:r>
        <w:br/>
      </w:r>
      <w:r>
        <w:rPr>
          <w:rFonts w:ascii="Times New Roman"/>
          <w:b w:val="false"/>
          <w:i w:val="false"/>
          <w:color w:val="000000"/>
          <w:sz w:val="28"/>
        </w:rPr>
        <w:t>
</w:t>
      </w:r>
    </w:p>
    <w:bookmarkStart w:name="z31" w:id="1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0"/>
    <w:bookmarkStart w:name="z32" w:id="11"/>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маманы;</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 бөлімінің басшысы;</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 бөлімінің қызметкері.</w:t>
      </w:r>
      <w:r>
        <w:br/>
      </w:r>
      <w:r>
        <w:rPr>
          <w:rFonts w:ascii="Times New Roman"/>
          <w:b w:val="false"/>
          <w:i w:val="false"/>
          <w:color w:val="000000"/>
          <w:sz w:val="28"/>
        </w:rPr>
        <w:t xml:space="preserve">
      7. </w:t>
      </w:r>
      <w:r>
        <w:rPr>
          <w:rFonts w:ascii="Times New Roman"/>
          <w:b w:val="false"/>
          <w:i w:val="false"/>
          <w:color w:val="000000"/>
          <w:sz w:val="28"/>
        </w:rPr>
        <w:t xml:space="preserve">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 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мемлекеттік көрсетілетін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1"/>
    <w:bookmarkStart w:name="z38" w:id="12"/>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12"/>
    <w:bookmarkStart w:name="z39" w:id="13"/>
    <w:p>
      <w:pPr>
        <w:spacing w:after="0"/>
        <w:ind w:left="0"/>
        <w:jc w:val="both"/>
      </w:pPr>
      <w:r>
        <w:rPr>
          <w:rFonts w:ascii="Times New Roman"/>
          <w:b w:val="false"/>
          <w:i w:val="false"/>
          <w:color w:val="000000"/>
          <w:sz w:val="28"/>
        </w:rPr>
        <w:t xml:space="preserve">
      8.  Мемлекеттік корпорация арқылы мемлекеттік қызмет көрсету бойынша қадамдық әрекеттер мен шешім (Мемлекеттік корпорация арқылы мемлекеттік қызметті көрсету кезіндегі функционалдық өзара іс-қимылдың № 1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w:t>
      </w:r>
      <w:r>
        <w:rPr>
          <w:rFonts w:ascii="Times New Roman"/>
          <w:b w:val="false"/>
          <w:i w:val="false"/>
          <w:color w:val="000000"/>
          <w:sz w:val="28"/>
        </w:rPr>
        <w:t xml:space="preserve"> 1-процесс – Мемлекеттік корпорацияның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көрсетілетін қажетті құжаттарды қабылдайды, құжаттар топтамасын толық ұсынылмаған жағдайда, өтінішті қабылдаудан бас тартады және 15 (он бес) минут ішінде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бас тарту туралы қолхат береді; </w:t>
      </w:r>
      <w:r>
        <w:br/>
      </w:r>
      <w:r>
        <w:rPr>
          <w:rFonts w:ascii="Times New Roman"/>
          <w:b w:val="false"/>
          <w:i w:val="false"/>
          <w:color w:val="000000"/>
          <w:sz w:val="28"/>
        </w:rPr>
        <w:t xml:space="preserve">
      2) </w:t>
      </w:r>
      <w:r>
        <w:rPr>
          <w:rFonts w:ascii="Times New Roman"/>
          <w:b w:val="false"/>
          <w:i w:val="false"/>
          <w:color w:val="000000"/>
          <w:sz w:val="28"/>
        </w:rPr>
        <w:t xml:space="preserve"> 2-процесс – егер құжаттар толық болса, Мемлекеттік корпорация қызметкері өтінішті тіркеп, 15 (он бес) минут ішінде көрсетілетін қызметті алушыға қолхат береді;</w:t>
      </w:r>
      <w:r>
        <w:br/>
      </w:r>
      <w:r>
        <w:rPr>
          <w:rFonts w:ascii="Times New Roman"/>
          <w:b w:val="false"/>
          <w:i w:val="false"/>
          <w:color w:val="000000"/>
          <w:sz w:val="28"/>
        </w:rPr>
        <w:t xml:space="preserve">
      3) </w:t>
      </w:r>
      <w:r>
        <w:rPr>
          <w:rFonts w:ascii="Times New Roman"/>
          <w:b w:val="false"/>
          <w:i w:val="false"/>
          <w:color w:val="000000"/>
          <w:sz w:val="28"/>
        </w:rPr>
        <w:t xml:space="preserve"> 3-процесс – Мемлекеттік корпорацияның қызметкері қабылданған құжаттарды Мемлекеттік корпорацияның жинақтаушы секторына ұсынады және Мемлекеттік корпорация ақпараттық жүйеге енгізеді 5 (бес) минут ішінде;</w:t>
      </w:r>
      <w:r>
        <w:br/>
      </w:r>
      <w:r>
        <w:rPr>
          <w:rFonts w:ascii="Times New Roman"/>
          <w:b w:val="false"/>
          <w:i w:val="false"/>
          <w:color w:val="000000"/>
          <w:sz w:val="28"/>
        </w:rPr>
        <w:t xml:space="preserve">
      4) </w:t>
      </w:r>
      <w:r>
        <w:rPr>
          <w:rFonts w:ascii="Times New Roman"/>
          <w:b w:val="false"/>
          <w:i w:val="false"/>
          <w:color w:val="000000"/>
          <w:sz w:val="28"/>
        </w:rPr>
        <w:t xml:space="preserve"> 4-процесс – жинақтаушы сектор құжаттарды жинақтап, тізілім жасақтайды және 3 (үш) сағат ішінде құжаттарды Мемлекеттік корпорация шабарман арқылы көрсетілетін қызметті берушінің кеңсесіне жолдайды;</w:t>
      </w:r>
      <w:r>
        <w:br/>
      </w:r>
      <w:r>
        <w:rPr>
          <w:rFonts w:ascii="Times New Roman"/>
          <w:b w:val="false"/>
          <w:i w:val="false"/>
          <w:color w:val="000000"/>
          <w:sz w:val="28"/>
        </w:rPr>
        <w:t xml:space="preserve">
      5) </w:t>
      </w:r>
      <w:r>
        <w:rPr>
          <w:rFonts w:ascii="Times New Roman"/>
          <w:b w:val="false"/>
          <w:i w:val="false"/>
          <w:color w:val="000000"/>
          <w:sz w:val="28"/>
        </w:rPr>
        <w:t xml:space="preserve"> 5-процесс - көрсетілетін қызметті берушінің әрбір рәсімі (іс-қимылы) мазмұны осы регламенттің 5-тармағында келтірілген;</w:t>
      </w:r>
      <w:r>
        <w:br/>
      </w:r>
      <w:r>
        <w:rPr>
          <w:rFonts w:ascii="Times New Roman"/>
          <w:b w:val="false"/>
          <w:i w:val="false"/>
          <w:color w:val="000000"/>
          <w:sz w:val="28"/>
        </w:rPr>
        <w:t xml:space="preserve">
      6) </w:t>
      </w:r>
      <w:r>
        <w:rPr>
          <w:rFonts w:ascii="Times New Roman"/>
          <w:b w:val="false"/>
          <w:i w:val="false"/>
          <w:color w:val="000000"/>
          <w:sz w:val="28"/>
        </w:rPr>
        <w:t xml:space="preserve"> 6-процесс - Мемлекеттік корпорацияның ақпаратты жинау секторының қызметкері сканерленген штрих-кодтың көмегімен көрсетілетін қызметті берушіден қабылданған құжаттырды 30 (отыз) минут ішінде белгілейді;</w:t>
      </w:r>
      <w:r>
        <w:br/>
      </w:r>
      <w:r>
        <w:rPr>
          <w:rFonts w:ascii="Times New Roman"/>
          <w:b w:val="false"/>
          <w:i w:val="false"/>
          <w:color w:val="000000"/>
          <w:sz w:val="28"/>
        </w:rPr>
        <w:t>
      7)  7-процесс - дайын құжаттарды беруді жүзеге асыратын қызметкер мемлекеттік көрсетілетін қызметтің нәтижесін көрсетілетін қызметті алушыға береді. Мемлекеттік корпорация бір ай ішінде нәтиженің сақталуын қамтамасыз етеді, содан кейін көрсетілетін қызметті берушіге одан әрі сақтау үшін береді.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Атырау облысы әкiмдігінің 20.06.2017 № </w:t>
      </w:r>
      <w:r>
        <w:rPr>
          <w:rFonts w:ascii="Times New Roman"/>
          <w:b w:val="false"/>
          <w:i w:val="false"/>
          <w:color w:val="000000"/>
          <w:sz w:val="28"/>
        </w:rPr>
        <w:t>155</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9. </w:t>
      </w:r>
      <w:r>
        <w:rPr>
          <w:rFonts w:ascii="Times New Roman"/>
          <w:b w:val="false"/>
          <w:i w:val="false"/>
          <w:color w:val="000000"/>
          <w:sz w:val="28"/>
        </w:rPr>
        <w:t xml:space="preserve"> Портал арқылы мемлекеттік қызмет көрсету бойынша қадамдық әрекеттер мен шешімдер (портал арқылы мемлекеттік қызметті көрсету кезіндегі функционалдық өзара іс-қимылдың № 2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алушы порталда тіркеуді көрсетілетін қызметті алушының компьютерінің интернет-браузерінде сақталатын өзінің ЭЦҚ тіркеу куәлігінің көмегімен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1-процесс – көрсетілетін қызметті алушының көрсетілетін қызметті алу үшін Порталда ЖСН/БСН мен паролін енгізуі (авторландыру процесі);</w:t>
      </w:r>
      <w:r>
        <w:br/>
      </w:r>
      <w:r>
        <w:rPr>
          <w:rFonts w:ascii="Times New Roman"/>
          <w:b w:val="false"/>
          <w:i w:val="false"/>
          <w:color w:val="000000"/>
          <w:sz w:val="28"/>
        </w:rPr>
        <w:t xml:space="preserve">
      3) </w:t>
      </w:r>
      <w:r>
        <w:rPr>
          <w:rFonts w:ascii="Times New Roman"/>
          <w:b w:val="false"/>
          <w:i w:val="false"/>
          <w:color w:val="000000"/>
          <w:sz w:val="28"/>
        </w:rPr>
        <w:t xml:space="preserve"> 1-шарт – порталда тіркелген көрсетілетін қызметті алушы туралы деректердің түпнұсқалығын ЖСН/БСН мен пароль арқылы тексеру;</w:t>
      </w:r>
      <w:r>
        <w:br/>
      </w:r>
      <w:r>
        <w:rPr>
          <w:rFonts w:ascii="Times New Roman"/>
          <w:b w:val="false"/>
          <w:i w:val="false"/>
          <w:color w:val="000000"/>
          <w:sz w:val="28"/>
        </w:rPr>
        <w:t xml:space="preserve">
      4) </w:t>
      </w:r>
      <w:r>
        <w:rPr>
          <w:rFonts w:ascii="Times New Roman"/>
          <w:b w:val="false"/>
          <w:i w:val="false"/>
          <w:color w:val="000000"/>
          <w:sz w:val="28"/>
        </w:rPr>
        <w:t xml:space="preserve"> 2-процесс – порталда көрсетілетін қызметті алушының деректеріне бұзушылықтардың болуына байланысты авторландырудан бас тарту туралы хабарламаны қалыптастыру;</w:t>
      </w:r>
      <w:r>
        <w:br/>
      </w:r>
      <w:r>
        <w:rPr>
          <w:rFonts w:ascii="Times New Roman"/>
          <w:b w:val="false"/>
          <w:i w:val="false"/>
          <w:color w:val="000000"/>
          <w:sz w:val="28"/>
        </w:rPr>
        <w:t xml:space="preserve">
      5) </w:t>
      </w:r>
      <w:r>
        <w:rPr>
          <w:rFonts w:ascii="Times New Roman"/>
          <w:b w:val="false"/>
          <w:i w:val="false"/>
          <w:color w:val="000000"/>
          <w:sz w:val="28"/>
        </w:rPr>
        <w:t xml:space="preserve"> 3-процесс – көрсетілетін қызметті алушының осы регламентте көрсетілген қызметті таңдауы, экранға қызмет көрсетуге арналған сұрау салу нысанын шығару және көрсетілетін қызметті алушының нысанды оның құрылымы мен форматтық талаптарын ескере отырып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сұрау салуды куәландыру (қол қою) үшін көрсетілетін қызметті берушінің ЭЦҚ тіркеу куәлігін таңдауы;</w:t>
      </w:r>
      <w:r>
        <w:br/>
      </w:r>
      <w:r>
        <w:rPr>
          <w:rFonts w:ascii="Times New Roman"/>
          <w:b w:val="false"/>
          <w:i w:val="false"/>
          <w:color w:val="000000"/>
          <w:sz w:val="28"/>
        </w:rPr>
        <w:t xml:space="preserve">
      6) </w:t>
      </w:r>
      <w:r>
        <w:rPr>
          <w:rFonts w:ascii="Times New Roman"/>
          <w:b w:val="false"/>
          <w:i w:val="false"/>
          <w:color w:val="000000"/>
          <w:sz w:val="28"/>
        </w:rPr>
        <w:t xml:space="preserve"> 2-шарт – порталда ЭЦҚ тіркеу куәлігінің қолданылу мерзімін және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 </w:t>
      </w:r>
      <w:r>
        <w:br/>
      </w:r>
      <w:r>
        <w:rPr>
          <w:rFonts w:ascii="Times New Roman"/>
          <w:b w:val="false"/>
          <w:i w:val="false"/>
          <w:color w:val="000000"/>
          <w:sz w:val="28"/>
        </w:rPr>
        <w:t xml:space="preserve">
      7) </w:t>
      </w:r>
      <w:r>
        <w:rPr>
          <w:rFonts w:ascii="Times New Roman"/>
          <w:b w:val="false"/>
          <w:i w:val="false"/>
          <w:color w:val="000000"/>
          <w:sz w:val="28"/>
        </w:rPr>
        <w:t xml:space="preserve"> 4-процесс – көрсетілетін қызметті алушының ЭЦҚ түпнұсқалығының расталмауына байланысты сұрау салынып отырған қызметтен бас тарту туралы хабарламаны қалыптастыру;</w:t>
      </w:r>
      <w:r>
        <w:br/>
      </w:r>
      <w:r>
        <w:rPr>
          <w:rFonts w:ascii="Times New Roman"/>
          <w:b w:val="false"/>
          <w:i w:val="false"/>
          <w:color w:val="000000"/>
          <w:sz w:val="28"/>
        </w:rPr>
        <w:t xml:space="preserve">
      8) </w:t>
      </w:r>
      <w:r>
        <w:rPr>
          <w:rFonts w:ascii="Times New Roman"/>
          <w:b w:val="false"/>
          <w:i w:val="false"/>
          <w:color w:val="000000"/>
          <w:sz w:val="28"/>
        </w:rPr>
        <w:t xml:space="preserve"> 5-процесс – көрсетілетін қызметті берушінің сұрау салуды өңдеуі үшін ЕЛ МДҚ АЖО АЖ-ға ЕЛ МДҚ АЖ арқылы көрсетілетін қызметті алушы ЭЦҚ-мен куәландырған (қол қойған) электрондық құжатты (көрсетілетін қызметті алушының сұрау салуын) жіберу;</w:t>
      </w:r>
      <w:r>
        <w:br/>
      </w:r>
      <w:r>
        <w:rPr>
          <w:rFonts w:ascii="Times New Roman"/>
          <w:b w:val="false"/>
          <w:i w:val="false"/>
          <w:color w:val="000000"/>
          <w:sz w:val="28"/>
        </w:rPr>
        <w:t xml:space="preserve">
      9) </w:t>
      </w:r>
      <w:r>
        <w:rPr>
          <w:rFonts w:ascii="Times New Roman"/>
          <w:b w:val="false"/>
          <w:i w:val="false"/>
          <w:color w:val="000000"/>
          <w:sz w:val="28"/>
        </w:rPr>
        <w:t xml:space="preserve"> 3-шарт – көрсетілетін қызметті берушінің көрсетілетін қызметті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қызмет көрсету үшін негізге сәйкестігін тексеруі;</w:t>
      </w:r>
      <w:r>
        <w:br/>
      </w:r>
      <w:r>
        <w:rPr>
          <w:rFonts w:ascii="Times New Roman"/>
          <w:b w:val="false"/>
          <w:i w:val="false"/>
          <w:color w:val="000000"/>
          <w:sz w:val="28"/>
        </w:rPr>
        <w:t xml:space="preserve">
      10) </w:t>
      </w:r>
      <w:r>
        <w:rPr>
          <w:rFonts w:ascii="Times New Roman"/>
          <w:b w:val="false"/>
          <w:i w:val="false"/>
          <w:color w:val="000000"/>
          <w:sz w:val="28"/>
        </w:rPr>
        <w:t xml:space="preserve"> 6-процесс – көрсетілетін қызметті алушының құжаттарында бұзушылықтардың болуына байланысты сұрау салынып отырған қызметтен бас тарту туралы хабарламаны қалыптастыру; </w:t>
      </w:r>
      <w:r>
        <w:br/>
      </w:r>
      <w:r>
        <w:rPr>
          <w:rFonts w:ascii="Times New Roman"/>
          <w:b w:val="false"/>
          <w:i w:val="false"/>
          <w:color w:val="000000"/>
          <w:sz w:val="28"/>
        </w:rPr>
        <w:t xml:space="preserve">
      11) </w:t>
      </w:r>
      <w:r>
        <w:rPr>
          <w:rFonts w:ascii="Times New Roman"/>
          <w:b w:val="false"/>
          <w:i w:val="false"/>
          <w:color w:val="000000"/>
          <w:sz w:val="28"/>
        </w:rPr>
        <w:t xml:space="preserve"> 7-процесс – көрсетілетін қызметті алушының портал қалыптастырған көрсетілетін қызметтің нәтижесін (электрондық құжат нысанындағы хабарлама) алуы. Мемлекеттік қызметті көрсету нәтижесі көрсетілетін қызметті берушінің уәкілетті тұлғасының ЭЦҚ-сымен куәландырылған электрондық құжат нысанында көрсетілетін қызметті алушыға "жеке кабинетіне" жіберіледі.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 көлемдi кемелердi жүргізу құқығына куәлiктер беру" мемлекеттік көрсетілетін қызмет регламентіне 1-қосымша</w:t>
            </w:r>
          </w:p>
        </w:tc>
      </w:tr>
    </w:tbl>
    <w:bookmarkStart w:name="z60" w:id="14"/>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бөлімшелердің (қызметкерлердің) арасындағы рәсімдердің (іс-қмылдардың) реттілігінің сипаттау схемасы</w:t>
      </w:r>
    </w:p>
    <w:bookmarkEnd w:id="14"/>
    <w:bookmarkStart w:name="z61" w:id="15"/>
    <w:p>
      <w:pPr>
        <w:spacing w:after="0"/>
        <w:ind w:left="0"/>
        <w:jc w:val="left"/>
      </w:pPr>
    </w:p>
    <w:bookmarkEnd w:id="15"/>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87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 көлемдi кемелердi жүргізу құқығына куәлiктер беру" мемлекеттік көрсетілетін қызмет регламентіне 2-қосымша</w:t>
            </w:r>
          </w:p>
        </w:tc>
      </w:tr>
    </w:tbl>
    <w:bookmarkStart w:name="z63" w:id="16"/>
    <w:p>
      <w:pPr>
        <w:spacing w:after="0"/>
        <w:ind w:left="0"/>
        <w:jc w:val="left"/>
      </w:pPr>
      <w:r>
        <w:rPr>
          <w:rFonts w:ascii="Times New Roman"/>
          <w:b/>
          <w:i w:val="false"/>
          <w:color w:val="000000"/>
        </w:rPr>
        <w:t xml:space="preserve"> Мемлекеттік қызмет көрсетудің бизнес-процестерінің анықтамалығы "Өздігінен жүретін шағын көлемдi кемелердi жүргізу құқығына куәлiктер беру"</w:t>
      </w:r>
    </w:p>
    <w:bookmarkEnd w:id="16"/>
    <w:bookmarkStart w:name="z64" w:id="17"/>
    <w:p>
      <w:pPr>
        <w:spacing w:after="0"/>
        <w:ind w:left="0"/>
        <w:jc w:val="left"/>
      </w:pPr>
    </w:p>
    <w:bookmarkEnd w:id="17"/>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56000"/>
                    </a:xfrm>
                    <a:prstGeom prst="rect">
                      <a:avLst/>
                    </a:prstGeom>
                  </pic:spPr>
                </pic:pic>
              </a:graphicData>
            </a:graphic>
          </wp:inline>
        </w:drawing>
      </w:r>
    </w:p>
    <w:p>
      <w:pPr>
        <w:spacing w:after="0"/>
        <w:ind w:left="0"/>
        <w:jc w:val="left"/>
      </w:pPr>
      <w:r>
        <w:br/>
      </w:r>
    </w:p>
    <w:bookmarkStart w:name="z65" w:id="18"/>
    <w:p>
      <w:pPr>
        <w:spacing w:after="0"/>
        <w:ind w:left="0"/>
        <w:jc w:val="left"/>
      </w:pPr>
    </w:p>
    <w:bookmarkEnd w:id="18"/>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4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 көлемдi кемелердi жүргізу құқығына куәлiктер беру" мемлекеттік көрсетілетін қызмет регламентіне 3-қосымша</w:t>
            </w:r>
          </w:p>
        </w:tc>
      </w:tr>
    </w:tbl>
    <w:bookmarkStart w:name="z67" w:id="19"/>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 1 диаграммасы</w:t>
      </w:r>
    </w:p>
    <w:bookmarkEnd w:id="19"/>
    <w:bookmarkStart w:name="z68" w:id="20"/>
    <w:p>
      <w:pPr>
        <w:spacing w:after="0"/>
        <w:ind w:left="0"/>
        <w:jc w:val="left"/>
      </w:pPr>
    </w:p>
    <w:bookmarkEnd w:id="20"/>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83100"/>
                    </a:xfrm>
                    <a:prstGeom prst="rect">
                      <a:avLst/>
                    </a:prstGeom>
                  </pic:spPr>
                </pic:pic>
              </a:graphicData>
            </a:graphic>
          </wp:inline>
        </w:drawing>
      </w:r>
    </w:p>
    <w:p>
      <w:pPr>
        <w:spacing w:after="0"/>
        <w:ind w:left="0"/>
        <w:jc w:val="left"/>
      </w:pPr>
      <w:r>
        <w:br/>
      </w:r>
    </w:p>
    <w:bookmarkStart w:name="z69" w:id="21"/>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іс-қимылдың № 2 диаграммасы</w:t>
      </w:r>
    </w:p>
    <w:bookmarkEnd w:id="21"/>
    <w:bookmarkStart w:name="z70" w:id="22"/>
    <w:p>
      <w:pPr>
        <w:spacing w:after="0"/>
        <w:ind w:left="0"/>
        <w:jc w:val="left"/>
      </w:pPr>
    </w:p>
    <w:bookmarkEnd w:id="22"/>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75100"/>
                    </a:xfrm>
                    <a:prstGeom prst="rect">
                      <a:avLst/>
                    </a:prstGeom>
                  </pic:spPr>
                </pic:pic>
              </a:graphicData>
            </a:graphic>
          </wp:inline>
        </w:drawing>
      </w:r>
    </w:p>
    <w:p>
      <w:pPr>
        <w:spacing w:after="0"/>
        <w:ind w:left="0"/>
        <w:jc w:val="left"/>
      </w:pPr>
      <w:r>
        <w:br/>
      </w:r>
    </w:p>
    <w:bookmarkStart w:name="z71" w:id="23"/>
    <w:p>
      <w:pPr>
        <w:spacing w:after="0"/>
        <w:ind w:left="0"/>
        <w:jc w:val="left"/>
      </w:pPr>
      <w:r>
        <w:rPr>
          <w:rFonts w:ascii="Times New Roman"/>
          <w:b/>
          <w:i w:val="false"/>
          <w:color w:val="000000"/>
        </w:rPr>
        <w:t xml:space="preserve"> Шартты белгілер:</w:t>
      </w:r>
    </w:p>
    <w:bookmarkEnd w:id="23"/>
    <w:bookmarkStart w:name="z72" w:id="24"/>
    <w:p>
      <w:pPr>
        <w:spacing w:after="0"/>
        <w:ind w:left="0"/>
        <w:jc w:val="left"/>
      </w:pPr>
    </w:p>
    <w:bookmarkEnd w:id="24"/>
    <w:p>
      <w:pPr>
        <w:spacing w:after="0"/>
        <w:ind w:left="0"/>
        <w:jc w:val="both"/>
      </w:pPr>
      <w:r>
        <w:drawing>
          <wp:inline distT="0" distB="0" distL="0" distR="0">
            <wp:extent cx="52959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95900" cy="5029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