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7ced" w14:textId="9467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2016 жылғы қаңтардан бастап наурызға дейін Солтүстік Қазақстан облысы Тимирязев ауданының аумағында тіркеу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Тимирязев аудандық әкімінің 2015 жылғы 20 қарашадағы № 34 шешімі. Солтүстік Қазақстан облысының Әділет департаментінде 2015 жылғы 22 желтоқсанда N 3507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қаулысымен бекітілген Әскери міндеттілер мен әскерге шақырылушыларды әскери есепке алуды жүргізу қағидаларының </w:t>
      </w:r>
      <w:r>
        <w:rPr>
          <w:rFonts w:ascii="Times New Roman"/>
          <w:b w:val="false"/>
          <w:i w:val="false"/>
          <w:color w:val="000000"/>
          <w:sz w:val="28"/>
        </w:rPr>
        <w:t>11-тармағына</w:t>
      </w:r>
      <w:r>
        <w:rPr>
          <w:rFonts w:ascii="Times New Roman"/>
          <w:b w:val="false"/>
          <w:i w:val="false"/>
          <w:color w:val="000000"/>
          <w:sz w:val="28"/>
        </w:rPr>
        <w:t xml:space="preserve"> сәйкес, Солтүстік Қазақстан облысы Тимирязев ауданының әкімі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Тіркелетін жылы он жеті жасқа толатын Қазақстан Республикасының ер азаматтарын 2016 жылғы қаңтардан бастап наурызға дейін "Солтүстік Қазақстан облысы Тимирязев ауданының Қорғаныс істері жөніндегі бөлімі" мемлекеттік мекемесінің (келісім бойынша) әскерге шақыру учаскесіне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 бақылау Солтүстік Қазақстан облысы Тимирязев ауданы әкімінің әлеуметтік мәселелер жөніндегі орынбасары Л.Қ. Ілебаевқа жүктелсін. </w:t>
      </w:r>
      <w:r>
        <w:br/>
      </w:r>
      <w:r>
        <w:rPr>
          <w:rFonts w:ascii="Times New Roman"/>
          <w:b w:val="false"/>
          <w:i w:val="false"/>
          <w:color w:val="000000"/>
          <w:sz w:val="28"/>
        </w:rPr>
        <w:t>
      </w:t>
      </w:r>
      <w:r>
        <w:rPr>
          <w:rFonts w:ascii="Times New Roman"/>
          <w:b w:val="false"/>
          <w:i w:val="false"/>
          <w:color w:val="000000"/>
          <w:sz w:val="28"/>
        </w:rPr>
        <w:t>3. Осы шешім оны алғашқы ресми жариялаған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Базарханов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br/>
            </w:r>
            <w:r>
              <w:rPr>
                <w:rFonts w:ascii="Times New Roman"/>
                <w:b w:val="false"/>
                <w:i/>
                <w:color w:val="000000"/>
                <w:sz w:val="20"/>
              </w:rPr>
              <w:t>"Қазақстан Республикасы</w:t>
            </w:r>
            <w:r>
              <w:br/>
            </w:r>
            <w:r>
              <w:rPr>
                <w:rFonts w:ascii="Times New Roman"/>
                <w:b w:val="false"/>
                <w:i/>
                <w:color w:val="000000"/>
                <w:sz w:val="20"/>
              </w:rPr>
              <w:t>Қорғаныс министрлігі</w:t>
            </w:r>
            <w:r>
              <w:br/>
            </w:r>
            <w:r>
              <w:rPr>
                <w:rFonts w:ascii="Times New Roman"/>
                <w:b w:val="false"/>
                <w:i/>
                <w:color w:val="000000"/>
                <w:sz w:val="20"/>
              </w:rPr>
              <w:t>Солтүстік Қазақстан облысы</w:t>
            </w:r>
            <w:r>
              <w:br/>
            </w:r>
            <w:r>
              <w:rPr>
                <w:rFonts w:ascii="Times New Roman"/>
                <w:b w:val="false"/>
                <w:i/>
                <w:color w:val="000000"/>
                <w:sz w:val="20"/>
              </w:rPr>
              <w:t>Тимирязев ауданының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Қорғаныс істері</w:t>
            </w:r>
            <w:r>
              <w:br/>
            </w:r>
            <w:r>
              <w:rPr>
                <w:rFonts w:ascii="Times New Roman"/>
                <w:b w:val="false"/>
                <w:i/>
                <w:color w:val="000000"/>
                <w:sz w:val="20"/>
              </w:rPr>
              <w:t>жөніндегі бөлімі" мемлекеттік</w:t>
            </w:r>
            <w:r>
              <w:br/>
            </w:r>
            <w:r>
              <w:rPr>
                <w:rFonts w:ascii="Times New Roman"/>
                <w:b w:val="false"/>
                <w:i/>
                <w:color w:val="000000"/>
                <w:sz w:val="20"/>
              </w:rPr>
              <w:t>мекемесінің бастығы</w:t>
            </w:r>
            <w:r>
              <w:br/>
            </w:r>
            <w:r>
              <w:rPr>
                <w:rFonts w:ascii="Times New Roman"/>
                <w:b w:val="false"/>
                <w:i/>
                <w:color w:val="000000"/>
                <w:sz w:val="20"/>
              </w:rPr>
              <w:t xml:space="preserve">2015 жылғы 20 қараша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 Константинов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