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5c08" w14:textId="8365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Солтүстік Қазақстан облысы Мағжан Жұмабаев ауданы бойынша субсидияланатын басым ауыл шаруашылығы дақылдарын әрбір түрі бойынша оңтайлы себу мерзімдерін анықтау туралы</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2015 жылғы 14 шілдедегі № 205 қаулысы. Солтүстік Қазақстан облысының Әділет департаментінде 2015 жылғы 17 шілдеде N 3312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 Ауыл шаруашылығы министрінің міндетін атқарушысының 2015 жылғы 27 ақпандағы № 4-3/177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бұйрығымен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шаруашылық дақылдарын қорғалған топырақта өңдеп өсіру шығындарын субсидиялау, басым дақылдар өндіруді субсидиялау арқылы өсімдік шаруашылығы өнімінің шығымдылығы мен сапасын арттыру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жылға арналған Солтүстік Қазақстан облысы Мағжан Жұмабаев ауданы бойынша субсидияланатын басым ауыл шаруашылығы дақылдарын әрбір түрі бойынша оңтайлы себу мерзімдері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Солтүстік Қазақстан облысы Мағжан Жұмабаев аудан әкімінің орынбасары Р.Н.Смағұловқа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 және 2015 жылғы 05 мамырдағы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14 шілдедегі № 205 қаулысына қосымша</w:t>
            </w:r>
          </w:p>
        </w:tc>
      </w:tr>
    </w:tbl>
    <w:bookmarkStart w:name="z10" w:id="0"/>
    <w:p>
      <w:pPr>
        <w:spacing w:after="0"/>
        <w:ind w:left="0"/>
        <w:jc w:val="left"/>
      </w:pPr>
      <w:r>
        <w:rPr>
          <w:rFonts w:ascii="Times New Roman"/>
          <w:b/>
          <w:i w:val="false"/>
          <w:color w:val="000000"/>
        </w:rPr>
        <w:t xml:space="preserve"> 2015 жылға арналған СолтүстікҚазақстан облысы Мағжан Жұмабаев ауданын бойынша субсидияланатын басым ауыл шаруашылығы дақылдарын әрбір түрі бойынша оңтайлы себу мерзімдері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9981"/>
        <w:gridCol w:w="1597"/>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Дақылдар атауы</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Егудің оңтайлы мерзімдері</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Жаздық бидай (орта кеш,орта пісетін, қатты және орта ерте сорттары)</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мамырдан 08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 сұлы</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мамырдан 12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Қарақұмық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мамырдан 03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Тары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мамырдан 03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Аңқа</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мамырдан 18 мамырға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Асбұршақ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мамырдан 03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Қытай бұршақ</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мамырдан 30 мамырға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Жасымық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мамырдан 03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Рапс (ізашарлары – сүрі жер, біржылдық шөптер, дәнді)</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мамырдан 01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Зығыр, қыша</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мамырдан 03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Күнбағыс май тұқымына</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мамырдан 30 мамырға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Арыш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мамырдан 01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мамырдан 05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 технология бойынша сүрлеген шөпке жүгері</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мамырдан 05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Сәбіз (тұқым)</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мамырдан 20 мамырға дейін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Пияз (тұқым)</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мамырдан 20 мамырға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Қызылша</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мамырдан 05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Қияр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мамырдан 05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Орамжапырақ көшеті</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мамырдан 15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Қызанақтар көшеті</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мамырдан 12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Сүрлем шөпке күнбағысты егу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мамырдан 05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азыққа біржылдық шөптерді егу (сұлы + асбұршақ + сұлы + арпа), пішенге (судан шөп + тары + итқонақ, сұлы + сиыржоңышқа, асбұршақ + сұлы) және пішендемеге (сұлы + арпа + асұршақ + бидай, сұлы + асбұршақ, тары + асбұршақ)</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маусымнан 15 маусымға дейін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конвейер</w:t>
            </w:r>
            <w:r>
              <w:br/>
            </w:r>
            <w:r>
              <w:rPr>
                <w:rFonts w:ascii="Times New Roman"/>
                <w:b w:val="false"/>
                <w:i w:val="false"/>
                <w:color w:val="000000"/>
                <w:sz w:val="20"/>
              </w:rPr>
              <w:t>
(бір жылдық шөптер)</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мерзім (асбұршақ + сұлы)</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мамырдан 10 мамырға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мерзім (сұлы + арпа + асбұршақ, судан шөбі + асбұршақ, тары + асбұршақ)</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мамырдан 25 мамырға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мерзім (асбұршақ + сұлы + арпа, судан шөбі + асбұршақ, сұлы + асбұршақ)</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маусымнан 10 маусымға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мерзім (рапс, сұлы)</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шілдеден 10 шілдеге дейін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 шөптер</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мерзім</w:t>
            </w:r>
            <w:r>
              <w:br/>
            </w:r>
            <w:r>
              <w:rPr>
                <w:rFonts w:ascii="Times New Roman"/>
                <w:b w:val="false"/>
                <w:i w:val="false"/>
                <w:color w:val="000000"/>
                <w:sz w:val="20"/>
              </w:rPr>
              <w:t>
Жоңышқа</w:t>
            </w:r>
            <w:r>
              <w:br/>
            </w:r>
            <w:r>
              <w:rPr>
                <w:rFonts w:ascii="Times New Roman"/>
                <w:b w:val="false"/>
                <w:i w:val="false"/>
                <w:color w:val="000000"/>
                <w:sz w:val="20"/>
              </w:rPr>
              <w:t>
 Донник</w:t>
            </w:r>
            <w:r>
              <w:br/>
            </w:r>
            <w:r>
              <w:rPr>
                <w:rFonts w:ascii="Times New Roman"/>
                <w:b w:val="false"/>
                <w:i w:val="false"/>
                <w:color w:val="000000"/>
                <w:sz w:val="20"/>
              </w:rPr>
              <w:t>
 Эспарцет</w:t>
            </w:r>
            <w:r>
              <w:br/>
            </w:r>
            <w:r>
              <w:rPr>
                <w:rFonts w:ascii="Times New Roman"/>
                <w:b w:val="false"/>
                <w:i w:val="false"/>
                <w:color w:val="000000"/>
                <w:sz w:val="20"/>
              </w:rPr>
              <w:t>
 Ешкішөп</w:t>
            </w:r>
            <w:r>
              <w:br/>
            </w:r>
            <w:r>
              <w:rPr>
                <w:rFonts w:ascii="Times New Roman"/>
                <w:b w:val="false"/>
                <w:i w:val="false"/>
                <w:color w:val="000000"/>
                <w:sz w:val="20"/>
              </w:rPr>
              <w:t xml:space="preserve">
 мықын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мамырдан 15 мамырға дейін</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мерзім</w:t>
            </w:r>
            <w:r>
              <w:br/>
            </w:r>
            <w:r>
              <w:rPr>
                <w:rFonts w:ascii="Times New Roman"/>
                <w:b w:val="false"/>
                <w:i w:val="false"/>
                <w:color w:val="000000"/>
                <w:sz w:val="20"/>
              </w:rPr>
              <w:t>
жоңышқа</w:t>
            </w:r>
            <w:r>
              <w:br/>
            </w:r>
            <w:r>
              <w:rPr>
                <w:rFonts w:ascii="Times New Roman"/>
                <w:b w:val="false"/>
                <w:i w:val="false"/>
                <w:color w:val="000000"/>
                <w:sz w:val="20"/>
              </w:rPr>
              <w:t>
донник</w:t>
            </w:r>
            <w:r>
              <w:br/>
            </w:r>
            <w:r>
              <w:rPr>
                <w:rFonts w:ascii="Times New Roman"/>
                <w:b w:val="false"/>
                <w:i w:val="false"/>
                <w:color w:val="000000"/>
                <w:sz w:val="20"/>
              </w:rPr>
              <w:t>
эспарцет</w:t>
            </w:r>
            <w:r>
              <w:br/>
            </w:r>
            <w:r>
              <w:rPr>
                <w:rFonts w:ascii="Times New Roman"/>
                <w:b w:val="false"/>
                <w:i w:val="false"/>
                <w:color w:val="000000"/>
                <w:sz w:val="20"/>
              </w:rPr>
              <w:t>
ешкішөп</w:t>
            </w:r>
            <w:r>
              <w:br/>
            </w:r>
            <w:r>
              <w:rPr>
                <w:rFonts w:ascii="Times New Roman"/>
                <w:b w:val="false"/>
                <w:i w:val="false"/>
                <w:color w:val="000000"/>
                <w:sz w:val="20"/>
              </w:rPr>
              <w:t>
мықын</w:t>
            </w:r>
            <w:r>
              <w:br/>
            </w:r>
            <w:r>
              <w:rPr>
                <w:rFonts w:ascii="Times New Roman"/>
                <w:b w:val="false"/>
                <w:i w:val="false"/>
                <w:color w:val="000000"/>
                <w:sz w:val="20"/>
              </w:rPr>
              <w:t>
еркекшөп</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шілдеден 20 шілдеге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