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ab1b" w14:textId="d24a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Аймақтар бойынша және дақылдар бөлінісінде 2015 жылдың өніміне бірінші көбейтілген және бірінші ұрпақ будандарының тұқымдарын сатып алудың (пайдаланудың) ең төменгі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2015 жылғы 8 маусымдағы № 196 қаулысы. Солтүстік Қазақстан облысының Әділет департаментінде 2015 жылғы 16 маусымда N 3276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аймақтар бойынша және дақылдар бөлінісінде 2015 жылдың өніміне бірінші көбейтілген және бірінші ұрпақ будандарының тұқымдарын сатып алудың (пайдаланудың) ең төменгі нормалары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br/>
            </w:r>
            <w:r>
              <w:rPr>
                <w:rFonts w:ascii="Times New Roman"/>
                <w:b w:val="false"/>
                <w:i/>
                <w:color w:val="000000"/>
                <w:sz w:val="20"/>
              </w:rPr>
              <w:t>2015 жылғы 08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08 маусым № 196 қаулысына қосымша</w:t>
            </w:r>
          </w:p>
        </w:tc>
      </w:tr>
    </w:tbl>
    <w:bookmarkStart w:name="z10" w:id="0"/>
    <w:p>
      <w:pPr>
        <w:spacing w:after="0"/>
        <w:ind w:left="0"/>
        <w:jc w:val="left"/>
      </w:pPr>
      <w:r>
        <w:rPr>
          <w:rFonts w:ascii="Times New Roman"/>
          <w:b/>
          <w:i w:val="false"/>
          <w:color w:val="000000"/>
        </w:rPr>
        <w:t xml:space="preserve"> Аймақтар бойынша және дақылдар бөлінісінде 2015 жылдың өніміне бірінші көбейтілген және бірінші ұрпақ будандарының тұқымдарын сатып алудың (пайдаланудың) ең төменгі нормалары: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орманды дала аймағында: Қызылжар ауданы (Налобин, Виноградов, Долматов, Вагулин, Лесной, Березов, Бугровое, Светлопольск, Рощинск және Якорь ауылдық округтері), Мамлют ауданы (Белое, Краснознамен, Пригород ауылдық округтері), Мағжан Жұмабаев ауданы (Фурманов, Гавринский, Конюхов, Октябрь, Пролетарский, Қарақоға, Лебяжье ауылдық округтері)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4642"/>
        <w:gridCol w:w="6264"/>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көбейтілген және бірінші ұрпақ будандарының тұқымдарын 1 гектарға сатып алу (пайдалану) нормалары, килограмм*</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 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      </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0,238</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(кеш пісетін, орташа-кеш және орташа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(ерте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Дәнді-бұршақты </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0,433</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Зығыр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тұқымдары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Қыша, басқа майлы дақылдар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302,356</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0,057</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Бұршақты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норманы есептеу кезінде сақтандыру қоры (30%) ескерілді;</w:t>
      </w:r>
      <w:r>
        <w:br/>
      </w:r>
      <w:r>
        <w:rPr>
          <w:rFonts w:ascii="Times New Roman"/>
          <w:b w:val="false"/>
          <w:i w:val="false"/>
          <w:color w:val="000000"/>
          <w:sz w:val="28"/>
        </w:rPr>
        <w:t>** ең аз өсіру кезеңі дәнді көпжылдық шөптерде 10 жыл, бұршақты көпжылдық шөптерде 5 жыл екенін ескере отырып, жыл сайын дәнді көпжылдық шөптер үшін 1/10 бөлік (10%) және бұршақты көпжылдық шөптер үшін 1/5 бөлік (20%) сорт жаңарту талап етіледі.</w:t>
      </w:r>
      <w:r>
        <w:br/>
      </w:r>
      <w:r>
        <w:rPr>
          <w:rFonts w:ascii="Times New Roman"/>
          <w:b w:val="false"/>
          <w:i w:val="false"/>
          <w:color w:val="000000"/>
          <w:sz w:val="28"/>
        </w:rPr>
        <w:t>
      </w:t>
      </w:r>
      <w:r>
        <w:rPr>
          <w:rFonts w:ascii="Times New Roman"/>
          <w:b w:val="false"/>
          <w:i w:val="false"/>
          <w:color w:val="000000"/>
          <w:sz w:val="28"/>
        </w:rPr>
        <w:t>2) далалы аймақта: Айыртау, Ақжар, Аққайың, Есіл, Жамбыл, Мағжан Жұмабаев (солтүстік-шығыс бөлігінен басқа), Қызылжар және Мамлют аудандары (солтүстік бөлігінен басқа), Ғабит Мүсірепов атындағы, Тайынша, Тимирязев, Уәлиханов (оңтүстік бөлігінің жіңішке алабынан басқа) және Шал ақын аудандары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4642"/>
        <w:gridCol w:w="6264"/>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көбейтілген және бірінші ұрпақ будандарының тұқымдарын 1 гектарға сатып алу (пайдалану) нормалары, килограмм*</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6,475</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 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      </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(кеш пісетін, орташа-кеш және орташа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(ерте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Дәнді-бұршақты </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13,191</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Зығыр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0,598</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тұқымдары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0,453</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Қыша, басқа майлы дақылдар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0,033</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146,315</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0,056</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Бұршақты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норманы есептеу кезінде сақтандыру қоры (30%) ескерілді;</w:t>
      </w:r>
      <w:r>
        <w:br/>
      </w:r>
      <w:r>
        <w:rPr>
          <w:rFonts w:ascii="Times New Roman"/>
          <w:b w:val="false"/>
          <w:i w:val="false"/>
          <w:color w:val="000000"/>
          <w:sz w:val="28"/>
        </w:rPr>
        <w:t>** ең аз өсіру кезеңі дәнді көпжылдық шөптерде 10 жыл, бұршақты көпжылдық шөптерде 5 жыл екенін ескере отырып, жыл сайын дәнді көпжылдық шөптер үшін 1/10 бөлік (10%) және бұршақты көпжылдық шөптер үшін 1/5 бөлік (20%) сорт жаңарту талап етіледі.</w:t>
      </w:r>
      <w:r>
        <w:br/>
      </w:r>
      <w:r>
        <w:rPr>
          <w:rFonts w:ascii="Times New Roman"/>
          <w:b w:val="false"/>
          <w:i w:val="false"/>
          <w:color w:val="000000"/>
          <w:sz w:val="28"/>
        </w:rPr>
        <w:t>
      </w:t>
      </w:r>
      <w:r>
        <w:rPr>
          <w:rFonts w:ascii="Times New Roman"/>
          <w:b w:val="false"/>
          <w:i w:val="false"/>
          <w:color w:val="000000"/>
          <w:sz w:val="28"/>
        </w:rPr>
        <w:t xml:space="preserve">3) құрғақ дала аймағы: Уәлиханов ауданының оңтүстігіндегі жіңішке алап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4642"/>
        <w:gridCol w:w="6264"/>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көбейтілген және бірінші ұрпақ будандарының тұқымдарын 1 гектарға сатып алу (пайдалану) нормалары, килограмм*</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 бидай</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(кеш пісетін, орташа-кеш және орташа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(ерте пісетін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Дәнді-бұршақты </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Зығыр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0,609</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тұқымдары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0,375</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бірінші ұрпақ будандары</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Қыша, басқа майлы дақылдар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103,636</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Бұршақты көпжылдық шөптер</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норманы есептеу кезінде сақтандыру қоры (30%) ескерілді;</w:t>
      </w:r>
      <w:r>
        <w:br/>
      </w:r>
      <w:r>
        <w:rPr>
          <w:rFonts w:ascii="Times New Roman"/>
          <w:b w:val="false"/>
          <w:i w:val="false"/>
          <w:color w:val="000000"/>
          <w:sz w:val="28"/>
        </w:rPr>
        <w:t>** ең аз өсіру кезеңі дәнді көпжылдық шөптерде 10 жыл, бұршақты көпжылдық шөптерде 5 жыл екенін ескере отырып, жыл сайын дәнді көпжылдық шөптер үшін 1/10 бөлік (10%) және бұршақты көпжылдық шөптер үшін 1/5 бөлік (20%) сорт жаңарту талап 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