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919" w14:textId="ee59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көрсетілетін кәсіпкерлік қызметті қолдау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21 мамырдағы № 2/305 қаулысы. Алматы қаласы Әділет департаментінде 2015 жылғы 15 маусымда № 1172 болып тіркелді. Күші жойылды - Алматы қаласы әкімдігінің 2016 жылғы 25 наурыздағы № 1/105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25.03.2016 № 1/105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>"Жеке кәсіпкерлік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және Қазақстан Республикасы Ұлттық экономика министрінің 2015 жылғы 24 сәуірдегі №352 "Кәсіпкерлік саласындағы мемлекеттік көрсетілетін қызметтер стандарттарын бекіту туралы" бұйрығына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мемлекеттік көрсетілетін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"Бизнестің жол картасы 2020" бағдарламасы шеңберінде несиелер бойынша сыйақы мөлшерлемесін субсидиялауды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"Бизнестің жол картасы 2020" бағдарламасы шеңберінде несиелер бойынша кепілдіктер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"Бизнестің жол картасы 2020" бағдарламасы шеңберінде мемлекеттік гранттар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"Бизнестің жол картасы 2020" бағдарламасы шеңберінде өндірістік (индустриялық) инфрақұрылымды дамыту бойынша қолдау көрсету".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қаласы әкімдігінің 2014 жылғы 27 мамырдағы № 2/404 "Алматы қаласында көрсетілетін кәсіпкерлік қызметті қолдау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12 маусымда № 72-73 "Вечерний Алматы" және № 74-75 "Алматы ақшамы" газеттерінде жарияланған нормативтік құқықтық актілерді мемлекеттік тіркеу Тізілімінде № 1057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Алматы қаласы Кәсіпкерлік және индустриалды-инновациялық даму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несиелер бойынша сыйақы мөлшерлемесін субсидиялауды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2020" бағдарламасы шеңберінде несиелер бойынша сыйақы мөлшерлемесін субсидиялауды беру" мемлекеттік көрсетілетін қызметті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нәтижесі–Өңірлік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 іс-қимылдар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Ұлттық экономика министрінің 2015 жылғы 24 сәуірдегі № 352 бұйрығымен бекітілген "Бизнестің жол картасы 2020" бағдарламасы шеңберінде сыйақы мөлшерлемесін субсидиялауды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топтамасын өткізу үшін күтудің рұқсат етілетін ең ұзақ уақыты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 көрсетудің рұқсат етілетін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Көрсетілетін қызметті берушінің құрылымдық бөлімшелерінің (қызметкерлерінің) арасындағы рәсімдер (іс-қимылдар) ретін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олар ұсынатын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маманы көрсетілетін қызметті алушыға хаттамадан берілетін үзіндімен бірге хат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күндерінен басқа, сағат 13.00-ден 14.00-ге дейінгі түскі үзіліспен сағат 9.00-ден 18.00-ге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бастап, 24 (жиырма төрт) жұмыс күні.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несиелер бойынша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мөлшерлемесін субсидиялауды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көрсетілетін қызметтің бизнес-процестерінің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анықтамалығы "Бизнестің жол картасы 2020"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шеңберінде сыйақы мөлшерлемесін субсидиялауды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 қаулысымен бекітілді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несиелер бойынша кепілдіктер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2020" бағдарламасы шеңберінде несиелер бойынша кепілдіктер беру" мемлекеттік көрсетілетін қызметті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жеке және заңды тұлғаларға (бұдан әрі –көрсетілетін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іс-қимылдар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Ұлттық экономика министрінің 2015 жылғы 24 сәуірдегі № 352 бұйрығымен бекітілген "Бизнестің жол картасы 2020" бағдарламасы шеңберінде несиелер бойынша кепілдіктер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және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немесе 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топтамасын өткізу үшін күтудің рұқсат етілетін ең ұзақ уақыты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 көрсетудің рұқсат етілетін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 көрсетілетін қызметті берушінің құрылымдық бөлімшелерінің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(қызметкерлерінің) өзара 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Көрсетілетін қызметті берушінің құрылымдық бөлімшелерінің (қызметкерлерінің) арасындағы рәсімдер (іс-қимылдар) ретін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олар ұсынатын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маманы көрсетілетін қызметті алушыға хаттамадан берілетін үзіндімен бірге хат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күндерінен басқа, сағат 13.00-ден 14.00-ге дейінгі түскі үзіліспен сағат 9.00-ден 18.00-ге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бастап, 15 (он бес) жұмыс күні.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несиелер 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көрсетілетін қызметтің бизнес-процестерінің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анықтамалығы "Бизнестің жол картасы 2020"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шеңберінде несиелер бойынша кепілдіктер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 қаулысымен бекітілді</w:t>
            </w:r>
          </w:p>
        </w:tc>
      </w:tr>
    </w:tbl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</w:t>
      </w:r>
      <w:r>
        <w:br/>
      </w:r>
      <w:r>
        <w:rPr>
          <w:rFonts w:ascii="Times New Roman"/>
          <w:b/>
          <w:i w:val="false"/>
          <w:color w:val="000000"/>
        </w:rPr>
        <w:t>шеңберінде мемлекеттік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2020" бағдарламасы шеңберінде мемлекеттік гранттар беру" мемлекеттік көрсетілетін қызметті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грант беру туралы шарт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жеке және заңды тұлғаларға (бұдан әрі – көрсетілетін қызметті алушы) тегін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іс-қимылдар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Ұлттық экономика министрінің 2015 жылғы 24 сәуірдегі № 352 бұйрығымен бекітілген "Бизнестің жол картасы 2020" бағдарламасы шеңберінде мемлекеттік гранттар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топтамасын өткізу үшін күтудің рұқсат етілетін ең ұзақ уақыты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 көрсетудің рұқсат етілетін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Көрсетілетін қызметті берушінің құрылымдық бөлімшелерінің (қызметкерлерінің) арасындағы рәсімдер (іс-қимылдар) ретін сипаттау, рәсімнің (іс-қимылдың)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олар ұсынатын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маманы көрсетілетін қызметті алушыға хаттамадан берілетін үзіндімен бірге хат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күндерінен басқа, дүйсенбіден бастап, жұманы қоса алғанда, сағат 13.00-ден 14.00-ге дейінгі түскі үзіліспен сағат 9.00-ден 18.00-ге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бастап, 43 (қырық үш) жұмыс күні.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көрсетілетін қызметтің бизнес-процестерінің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анықтамалығы "Бизнестің жол картасы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бағдарламасы шеңберінде мемлекеттік гранттар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 қаулысымен бекітілді</w:t>
            </w:r>
          </w:p>
        </w:tc>
      </w:tr>
    </w:tbl>
    <w:bookmarkStart w:name="z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</w:t>
      </w:r>
      <w:r>
        <w:br/>
      </w:r>
      <w:r>
        <w:rPr>
          <w:rFonts w:ascii="Times New Roman"/>
          <w:b/>
          <w:i w:val="false"/>
          <w:color w:val="000000"/>
        </w:rPr>
        <w:t>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инфрақұрылымды 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2020" бағдарламасы шеңберінде өндірістік (индустриялық) инфрақұрылымды дамыту бойынша қолдау көрсету" мемлекеттік көрсетілетін қызметті "Алматы қаласы Кәсіпкерлік және индустриалды-инновациялық даму басқармасы" коммуналдық мемлекеттік мекемесі арқылы Алматы қаласының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іс-қимылдар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 Ұлттық экономика министрінің 2015 жылғы 24 сәуірдегі № 352 бұйрығымен бекітілген "Бизнестің жол картасы 2020"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маманының құжаттарды қабылдауы және өтінішті тіркеуі, рәсімнің нәтижесі – өтініштің қабылданғаны туралы талон беру және оны басшыға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көрсетілетін қызметті берушінің маманына жібереді, рәсімнің нәтижесі – көрсетілетін қызметті алушының өтінішіне қойған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маманының өтінішті қарауы және ұсынылған құжаттарды тексеруі, рәсімнің нәтижесі – қарау және шешім қабылдау үшін Өңірлік үйлестіру кеңесінің отырысына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оның ұсынған құжаттарын қарайды, рәсімнің нәтижесі – Өңірлік үйлестіру кеңесінің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маманының мемлекеттік қызмет көрсету нәтижесін ресімдеуі, рәсімнің нәтижесі – Өңірлік үйлестіру кеңесі отырысының хаттамасын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 маманының мемлекеттік қызмет көрсету нәтижесін беруі, рәсімнің нәтижесі – көрсетілетін қызметті алушыға Өңірлік үйлестіру кеңесі отырысының хаттамасынан берілетін үзінді 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топтамасын өткізу үшін күтудің рұқсат етілетін ең ұзақ уақыты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 көрсетудің рұқсат етілетін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бөлімшелерінің (қызметкерлерінің)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Көрсетілетін қызметті берушінің құрылымдық бөлімшелерінің (қызметкерлерінің) арасындағы рәсімдер (іс-қимылдар) ретін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электрондық құжат айналымы жүйесінде тіркейді,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береді, рәсімнің (іс-қимылдың) ұзақтығы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бұрыштамаға сәйкес көрсетілетін қызметті алушының өтінішін қарау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маманы ұсынылған құжаттардың толықтығын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 және ұсынылған құжаттарды Өңірлік үйлестіру кеңесінің қарауына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үйлестіру кеңесі көрсетілетін қызметті алушының өтінішін және олар ұсынатын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маманы қарағаннан кейін және Өңірлік үйлестіру кеңесі тиісті шешім шығарғаннан кейін Өңірлік үйлестіру кеңесі отырысының хаттамасын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маманы көрсетілетін қызметті алушыға хаттамадан берілетін үзіндімен бірге хат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күндерінен басқа, сағат 13.00-ден 14.00-ге дейінгі түскі үзіліспен сағат 9.00-ден 18.00-ге дейін жүзеге асырылады.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бастап, 15 (он бес) жұмыс күні.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Көрсетілетін қызметті беруші мамандарының арасындағы рәсімдер ретін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бизнес-проестерінің анықтамалығында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өндірістік 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көрсетілетін қызметтің бизнес- процестерінің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анықтамалығы "Бизнестің жол картасы 2020"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шеңберінде өндірістік (индустриялық) инфрақұрылымды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дамыту бойынша қолдау көрсету"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