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8168" w14:textId="31b8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5 қарашадағы № 229/65 шешімі. Павлодар облысының Әділет департаментінде 2015 жылғы 18 қарашада № 4797 болып тіркелді. Күші жойылды - Павлодар облысы Шарбақты аудандық мәслихатының 2016 жылғы 18 қаңтардағы № 253/68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 253/68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1999 жылғы 23 шілдедегі "Мемлекеттік қызмет туралы" Занының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қантардағы "Мемлекеттік әкімшілік қызметшілердін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w:t>
      </w:r>
      <w:r>
        <w:rPr>
          <w:rFonts w:ascii="Times New Roman"/>
          <w:b/>
          <w:i w:val="false"/>
          <w:color w:val="000000"/>
          <w:sz w:val="28"/>
        </w:rPr>
        <w:t>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Қоса ұсынылған Шарбақты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хатшысына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Бердыгожина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5 қарашадағы</w:t>
            </w:r>
            <w:r>
              <w:br/>
            </w:r>
            <w:r>
              <w:rPr>
                <w:rFonts w:ascii="Times New Roman"/>
                <w:b w:val="false"/>
                <w:i w:val="false"/>
                <w:color w:val="000000"/>
                <w:sz w:val="20"/>
              </w:rPr>
              <w:t>№ 229/65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Шарбақты аудандық мәслихаты аппаратының "Б" корпусы мемлекеттік</w:t>
      </w:r>
      <w:r>
        <w:br/>
      </w:r>
      <w:r>
        <w:rPr>
          <w:rFonts w:ascii="Times New Roman"/>
          <w:b/>
          <w:i w:val="false"/>
          <w:color w:val="000000"/>
        </w:rPr>
        <w:t>әкімшілік қызметшілерінің 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Шарбақты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іске асыру үшін жене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–қызметшілер) қызметіне жыл сайынғы бағалау жүргізу тәсілін айқындайды. </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Шарбақты аудандық мәслихатының хатшысы кұрады.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Шарбақты аудандық мәслихатының хатшысы болып табылады.</w:t>
      </w:r>
      <w:r>
        <w:br/>
      </w:r>
      <w:r>
        <w:rPr>
          <w:rFonts w:ascii="Times New Roman"/>
          <w:b w:val="false"/>
          <w:i w:val="false"/>
          <w:color w:val="000000"/>
          <w:sz w:val="28"/>
        </w:rPr>
        <w:t>
      Комиссия хатшысы лауазымдық нұсқаулығы бойынша Шарбақты аудандық мәслихат аппаратының кадрлық жұмыстарын жүргізетін, ұйымдастыру бөлімінің басшысы (бұдан әрі – ұйымдастыру бөлімінің басшысы)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Ұйымдастыру бөлімінің басшысы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Ұйымдастыру бөлімінің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4–тармағанда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ұйымдастыру бөлімінің басшысынан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ұйымдастыру бөлімінің басшысына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ұйымдастыру бөлімінің басшысы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басқару бойынша ұйымдастыру бөлімінің басшысына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 xml:space="preserve">16. Ұйымдастыру бөлімінің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Ұйымдастыру бөлімінің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 – 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Ұйымдастыру бөлімінің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Ұйымдастыру бөлімінің басшысы Комиссияның отырысына мына құжаттарды ұсынады: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21. Комиссия бағалау нәтижелерін қарастырады және мына шешімдердің бірін шығарады: </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Ұйымдастыру бөлімінің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ұйымдастыру бөлімінің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бөлімінің басшысында сақталады.</w:t>
      </w: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 - 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 - қимыл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 - 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41"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 (бар болған жағдайда):</w:t>
      </w:r>
      <w:r>
        <w:br/>
      </w:r>
      <w:r>
        <w:rPr>
          <w:rFonts w:ascii="Times New Roman"/>
          <w:b w:val="false"/>
          <w:i w:val="false"/>
          <w:color w:val="000000"/>
          <w:sz w:val="28"/>
        </w:rPr>
        <w:t>
      __________________________</w:t>
      </w:r>
      <w:r>
        <w:br/>
      </w:r>
      <w:r>
        <w:rPr>
          <w:rFonts w:ascii="Times New Roman"/>
          <w:b w:val="false"/>
          <w:i w:val="false"/>
          <w:color w:val="000000"/>
          <w:sz w:val="28"/>
        </w:rPr>
        <w:t>
      Бағаланатын қызметшінің лауазымы:</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9"/>
        <w:gridCol w:w="456"/>
        <w:gridCol w:w="164"/>
        <w:gridCol w:w="4367"/>
        <w:gridCol w:w="2056"/>
        <w:gridCol w:w="8"/>
      </w:tblGrid>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br/>
            </w:r>
            <w:r>
              <w:rPr>
                <w:rFonts w:ascii="Times New Roman"/>
                <w:b w:val="false"/>
                <w:i w:val="false"/>
                <w:color w:val="000000"/>
                <w:sz w:val="20"/>
              </w:rPr>
              <w:t>
(Т.А.Ә.) (бар болған жағдайда)____________</w:t>
            </w:r>
            <w:r>
              <w:br/>
            </w:r>
            <w:r>
              <w:rPr>
                <w:rFonts w:ascii="Times New Roman"/>
                <w:b w:val="false"/>
                <w:i w:val="false"/>
                <w:color w:val="000000"/>
                <w:sz w:val="20"/>
              </w:rPr>
              <w:t>
күні ___________________</w:t>
            </w:r>
            <w:r>
              <w:br/>
            </w:r>
            <w:r>
              <w:rPr>
                <w:rFonts w:ascii="Times New Roman"/>
                <w:b w:val="false"/>
                <w:i w:val="false"/>
                <w:color w:val="000000"/>
                <w:sz w:val="20"/>
              </w:rPr>
              <w:t>
қолы 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(бар болған жағдайда) 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xml:space="preserve">
қолы ________________________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43"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 (бар болған жағдайда):_______________________________________________________</w:t>
      </w:r>
      <w:r>
        <w:br/>
      </w:r>
      <w:r>
        <w:rPr>
          <w:rFonts w:ascii="Times New Roman"/>
          <w:b w:val="false"/>
          <w:i w:val="false"/>
          <w:color w:val="000000"/>
          <w:sz w:val="28"/>
        </w:rPr>
        <w:t>
      Бағаланатын қызметшінің лауазымы: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 – қосымша</w:t>
            </w:r>
          </w:p>
        </w:tc>
      </w:tr>
    </w:tbl>
    <w:bookmarkStart w:name="z45" w:id="10"/>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_______________________________________________________</w:t>
      </w:r>
      <w:r>
        <w:br/>
      </w:r>
      <w:r>
        <w:rPr>
          <w:rFonts w:ascii="Times New Roman"/>
          <w:b/>
          <w:i w:val="false"/>
          <w:color w:val="000000"/>
        </w:rPr>
        <w:t>(мемлекеттік органның атауы)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586"/>
        <w:gridCol w:w="2349"/>
        <w:gridCol w:w="1508"/>
        <w:gridCol w:w="150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Күні: 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төрағасы: Күні: _________________________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Күні: 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мүшесі: Күні: __________________________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