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fc9a" w14:textId="c0af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Новопокров ауылдық округінің Галицкое ауылының "Галицкое" жауапкершілігі шектеулі серіктестіктің аумағында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Новопокров ауылдық округі әкімінің 2015 жылғы 15 қыркүйектегі № 5ш шешімі. Павлодар облысының Әділет департаментінде 2015 жылғы 09 қазанда № 4755 болып тіркелді. Күші жойылды - Павлодар облысы Успен ауданы Новопокров ауылдық округі әкімінің 2016 жылғы 15 ақпандағы № 2ш шешімімен</w:t>
      </w:r>
    </w:p>
    <w:p>
      <w:pPr>
        <w:spacing w:after="0"/>
        <w:ind w:left="0"/>
        <w:jc w:val="left"/>
      </w:pPr>
      <w:r>
        <w:rPr>
          <w:rFonts w:ascii="Times New Roman"/>
          <w:b w:val="false"/>
          <w:i w:val="false"/>
          <w:color w:val="ff0000"/>
          <w:sz w:val="28"/>
        </w:rPr>
        <w:t xml:space="preserve">      Ескерту. Күші жойылды - Павлодар облысы Успен ауданы Новопокров ауылдық округі әкімінің 15.02.2016 № 2ш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35 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 xml:space="preserve"> 10-1 бабына</w:t>
      </w:r>
      <w:r>
        <w:rPr>
          <w:rFonts w:ascii="Times New Roman"/>
          <w:b w:val="false"/>
          <w:i w:val="false"/>
          <w:color w:val="000000"/>
          <w:sz w:val="28"/>
        </w:rPr>
        <w:t xml:space="preserve"> сәйкес, Успен ауданының бас мемлекеттік ветеринарлық–санитарлық инспекторының ұсыныстары негізінде Новопокров ауылдық округі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Жылқылар арасында ринопневмония және ірі қара малда лейкоз ауруының анықталуына байланысты, Новопокров ауылдық округінің Галицкое ауылының "Галицкое" жауапкершілігі шектеулі серіктестіктің мал шаруашылығы фермасының аумағында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2. "Успен ауданының ветеринария бөлімі" (келісім бойынша) және "Қазақстан Республикасы Ауыл шаруашылығы министрлігі Ветеринариялық бақылау және қадағалау комитетінің Успен аудандық аумақтық инспекциясы"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жарияланғаннан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Новопокров ауылдық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 Дубина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басшысының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"15" қыркүйек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Успен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Ағатанов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"15" қыркүйек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