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3c55" w14:textId="90a3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2015 жылғы 26 мамырдағы "Успен ауданының шалғайдағы елдi мекендерінде тұратын балаларды жалпы бiлiм беретiн мектептерге тасымалдау схемалары мен тәртібін бекіту туралы" № 123/5 қаулысына өзгерту енгізу туралы</w:t>
      </w:r>
    </w:p>
    <w:p>
      <w:pPr>
        <w:spacing w:after="0"/>
        <w:ind w:left="0"/>
        <w:jc w:val="both"/>
      </w:pPr>
      <w:r>
        <w:rPr>
          <w:rFonts w:ascii="Times New Roman"/>
          <w:b w:val="false"/>
          <w:i w:val="false"/>
          <w:color w:val="000000"/>
          <w:sz w:val="28"/>
        </w:rPr>
        <w:t>Павлодар облысы Успен аудандық әкімдігінің 2015 жылғы 2 қарашадағы № 251/11 қаулысы. Павлодар облысының Әділет департаментінде 2015 жылғы 24 қарашада № 4802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2003 жылғы 4 шілдедегі "Автомобиль көлiгi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Успен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Успен ауданы әкімдігінің 2015 жылғы 26 мамырдағы "Успен ауданының шалғайдағы елдi мекендерінде тұратын балаларды жалпы бiлiм беретiн мектептерге тасымалдау схемалары мен тәртібін бекіту туралы" (Нормативтік құқықтық актілер тізілімінде № 4554 болып тіркелген, "Аймақ ажары" газетінің 2015 жылғы 18 шілдедегі № 28 жарияланған) № 123/5 </w:t>
      </w:r>
      <w:r>
        <w:rPr>
          <w:rFonts w:ascii="Times New Roman"/>
          <w:b w:val="false"/>
          <w:i w:val="false"/>
          <w:color w:val="000000"/>
          <w:sz w:val="28"/>
        </w:rPr>
        <w:t>қаулысына</w:t>
      </w:r>
      <w:r>
        <w:rPr>
          <w:rFonts w:ascii="Times New Roman"/>
          <w:b w:val="false"/>
          <w:i w:val="false"/>
          <w:color w:val="000000"/>
          <w:sz w:val="28"/>
        </w:rPr>
        <w:t xml:space="preserve"> келесі өзгерту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5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мазмұнда баяндалсын.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251/11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Успен ауданының шалғайдағы елдi мекендерінде</w:t>
      </w:r>
      <w:r>
        <w:br/>
      </w:r>
      <w:r>
        <w:rPr>
          <w:rFonts w:ascii="Times New Roman"/>
          <w:b/>
          <w:i w:val="false"/>
          <w:color w:val="000000"/>
        </w:rPr>
        <w:t>тұратын балаларды жалпы бiлiм</w:t>
      </w:r>
      <w:r>
        <w:br/>
      </w:r>
      <w:r>
        <w:rPr>
          <w:rFonts w:ascii="Times New Roman"/>
          <w:b/>
          <w:i w:val="false"/>
          <w:color w:val="000000"/>
        </w:rPr>
        <w:t>беретiн мектептерге тасымалдау тәртібі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Успен ауданының шалғайдағы елді мекендерінде тұратын балаларды жалпы білім беру мектептеріне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міндетін атқарушысының 2015 жылғы 26 мамырдағы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Успен ауданының шалғайдағы елді мекендерінде тұратын балаларды жалпы білім беру мектептеріне тасымалдау тәртібін айқындайды.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Автокөлік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2003 жылғы 4 шілдедегі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23-10)-тармақшасына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r>
        <w:br/>
      </w:r>
      <w:r>
        <w:rPr>
          <w:rFonts w:ascii="Times New Roman"/>
          <w:b w:val="false"/>
          <w:i w:val="false"/>
          <w:color w:val="000000"/>
          <w:sz w:val="28"/>
        </w:rPr>
        <w:t>
      3.</w:t>
      </w:r>
      <w:r>
        <w:rPr>
          <w:rFonts w:ascii="Times New Roman"/>
          <w:b w:val="false"/>
          <w:i w:val="false"/>
          <w:color w:val="000000"/>
          <w:sz w:val="28"/>
        </w:rPr>
        <w:t xml:space="preserve">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тиiс.</w:t>
      </w:r>
      <w:r>
        <w:br/>
      </w:r>
      <w:r>
        <w:rPr>
          <w:rFonts w:ascii="Times New Roman"/>
          <w:b w:val="false"/>
          <w:i w:val="false"/>
          <w:color w:val="000000"/>
          <w:sz w:val="28"/>
        </w:rPr>
        <w:t>
      </w:t>
      </w:r>
      <w:r>
        <w:rPr>
          <w:rFonts w:ascii="Times New Roman"/>
          <w:b w:val="false"/>
          <w:i w:val="false"/>
          <w:color w:val="000000"/>
          <w:sz w:val="28"/>
        </w:rPr>
        <w:t>4. Балаларды тасымалдауға пайдаланатын автобустарда мыналар болуы қажет:</w:t>
      </w:r>
      <w:r>
        <w:br/>
      </w: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3) берiк бекiтiлген тұтқалар және отырғыштар;</w:t>
      </w:r>
      <w:r>
        <w:br/>
      </w: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5) егiс, шығыңқы жерлерi немесе бекiтiлмеген бөлшектерi жоқ баспалдақтары мен салонның еденi;</w:t>
      </w:r>
      <w:r>
        <w:br/>
      </w:r>
      <w:r>
        <w:rPr>
          <w:rFonts w:ascii="Times New Roman"/>
          <w:b w:val="false"/>
          <w:i w:val="false"/>
          <w:color w:val="000000"/>
          <w:sz w:val="28"/>
        </w:rPr>
        <w:t>
      6) салон еденiнiң жамылғысы жыртықсыз материалдан жасалуы тиiс;</w:t>
      </w:r>
      <w:r>
        <w:br/>
      </w:r>
      <w:r>
        <w:rPr>
          <w:rFonts w:ascii="Times New Roman"/>
          <w:b w:val="false"/>
          <w:i w:val="false"/>
          <w:color w:val="000000"/>
          <w:sz w:val="28"/>
        </w:rPr>
        <w:t>
      7)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8)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5. Автобустардың салондарын жуатын және залалсыздандыратын заттарды қолдана отырып, ылғалды жинау ауысымда кемiнде бiр рет және ластануына байланысты жүргізіледі.</w:t>
      </w:r>
      <w:r>
        <w:br/>
      </w:r>
      <w:r>
        <w:rPr>
          <w:rFonts w:ascii="Times New Roman"/>
          <w:b w:val="false"/>
          <w:i w:val="false"/>
          <w:color w:val="000000"/>
          <w:sz w:val="28"/>
        </w:rPr>
        <w:t>
      </w:t>
      </w:r>
      <w:r>
        <w:rPr>
          <w:rFonts w:ascii="Times New Roman"/>
          <w:b w:val="false"/>
          <w:i w:val="false"/>
          <w:color w:val="000000"/>
          <w:sz w:val="28"/>
        </w:rPr>
        <w:t>6. Сыртқы кузовты жуу ауысымнан кейін өткізіледі.</w:t>
      </w:r>
      <w:r>
        <w:br/>
      </w:r>
      <w:r>
        <w:rPr>
          <w:rFonts w:ascii="Times New Roman"/>
          <w:b w:val="false"/>
          <w:i w:val="false"/>
          <w:color w:val="000000"/>
          <w:sz w:val="28"/>
        </w:rPr>
        <w:t>
</w:t>
      </w:r>
    </w:p>
    <w:bookmarkStart w:name="z16" w:id="3"/>
    <w:p>
      <w:pPr>
        <w:spacing w:after="0"/>
        <w:ind w:left="0"/>
        <w:jc w:val="left"/>
      </w:pPr>
      <w:r>
        <w:rPr>
          <w:rFonts w:ascii="Times New Roman"/>
          <w:b/>
          <w:i w:val="false"/>
          <w:color w:val="000000"/>
        </w:rPr>
        <w:t xml:space="preserve"> 3. Балаларды тасымалдау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10. Балаларды оқу орындарына тасымалдауға білім беру ұйымдары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11. Балалардың топтарын сағат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балаларды оқу орындарына тасымалдаушы рейстi алып тастауға және бұл туралы білім беру ұйымдарына дереу хабарлауға тиiс.</w:t>
      </w:r>
      <w:r>
        <w:br/>
      </w:r>
      <w:r>
        <w:rPr>
          <w:rFonts w:ascii="Times New Roman"/>
          <w:b w:val="false"/>
          <w:i w:val="false"/>
          <w:color w:val="000000"/>
          <w:sz w:val="28"/>
        </w:rPr>
        <w:t>
      </w:t>
      </w:r>
      <w:r>
        <w:rPr>
          <w:rFonts w:ascii="Times New Roman"/>
          <w:b w:val="false"/>
          <w:i w:val="false"/>
          <w:color w:val="000000"/>
          <w:sz w:val="28"/>
        </w:rPr>
        <w:t>12. Автобустардың қозғалыс кестесiн тасымалдаушы білім беру ұйымдарымен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Тасымалдаушы кестенің өзгерту туралы білім беру ұйымдарына, білім беру ұйымдары балаларды кестенiң өзгеруi туралы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13.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Қазақстан Республикасының заңнамасына сәйкес жетi жасқа толмаған балалар бiлiм беру мекемесi жұмысшыларының, сондай-ақ ата-анасымен және оларды ауыстыратын адамдармен (бұдан әрі – ата-аналармен)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14.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тәртiбiн және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 – графикалық схемалар бойынша боялуға тиіс жедел және арнайы қызметтер тізбесін өрескел бұзбағандар.</w:t>
      </w:r>
      <w:r>
        <w:br/>
      </w:r>
      <w:r>
        <w:rPr>
          <w:rFonts w:ascii="Times New Roman"/>
          <w:b w:val="false"/>
          <w:i w:val="false"/>
          <w:color w:val="000000"/>
          <w:sz w:val="28"/>
        </w:rPr>
        <w:t>
      </w:t>
      </w:r>
      <w:r>
        <w:rPr>
          <w:rFonts w:ascii="Times New Roman"/>
          <w:b w:val="false"/>
          <w:i w:val="false"/>
          <w:color w:val="000000"/>
          <w:sz w:val="28"/>
        </w:rPr>
        <w:t>15.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16. Балаларды автобусқа отырғызу ерiп жүрушiнiң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17.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18.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Успен ауданының шалғайдағы елдi мекендерде тұратын балаларды жалпы бiлiм беретiн мектептерге тасымалдау бойынша осы тәртіппен реттелмеген қатынастар Қазақстан Республикасының қолданыстағы заңнамасына сәйкес реттелінеді.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