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75c9" w14:textId="6bc7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2015 жылғы 02 шілдедегі "Май ауданының шалғайдағы елді мекендерінде тұратын балаларды жалпы білім беру мектептеріне тасымалдау схемалары мен тәртібін бекіту туралы" № 198/7 қаулысына өзеріс енгізу туралы</w:t>
      </w:r>
    </w:p>
    <w:p>
      <w:pPr>
        <w:spacing w:after="0"/>
        <w:ind w:left="0"/>
        <w:jc w:val="both"/>
      </w:pPr>
      <w:r>
        <w:rPr>
          <w:rFonts w:ascii="Times New Roman"/>
          <w:b w:val="false"/>
          <w:i w:val="false"/>
          <w:color w:val="000000"/>
          <w:sz w:val="28"/>
        </w:rPr>
        <w:t>Павлодар облысы Май аудандық әкімдігінің 2015 жылғы 26 қазандағы № 294/10 қаулысы. Павлодар облысының Әділет департаментінде 2015 жылғы 27 қарашада № 4813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04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Май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Май ауданы әкімдігінің 2015 жылғы 02 шілдедегі "Май ауданының шалғайдағы елді мекендерінде тұратын балаларды жалпы білім беру мектептеріне тасымалдау схемалары мен тәртібін бекіту туралы" № 198/7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 4616 болып тіркелген, 2015 жылғы 25 шілдедегі, 2015 жылғы 01 тамыздағы "Шамшырақ" аудандық газетінде жарияланған) келесі өзеріс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8-қосымшасы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294/10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Май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Май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(әрі – қарай жол қозғалысының ережесi),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Май ауданының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Автокөлік құралдарына қойылатын талаптар</w:t>
      </w:r>
    </w:p>
    <w:bookmarkEnd w:id="2"/>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r>
        <w:br/>
      </w: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"Балаларды тасымалдау" деген төрт бұрышты айыратын белгiмен;</w:t>
      </w:r>
      <w:r>
        <w:br/>
      </w:r>
      <w:r>
        <w:rPr>
          <w:rFonts w:ascii="Times New Roman"/>
          <w:b w:val="false"/>
          <w:i w:val="false"/>
          <w:color w:val="000000"/>
          <w:sz w:val="28"/>
        </w:rPr>
        <w:t>
      2) сары түстi жарқылдауық шағын маякпен;</w:t>
      </w:r>
      <w:r>
        <w:br/>
      </w: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дәрігерлік алғашқы көмек екі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апаттық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3.</w:t>
      </w:r>
      <w:r>
        <w:rPr>
          <w:rFonts w:ascii="Times New Roman"/>
          <w:b w:val="false"/>
          <w:i w:val="false"/>
          <w:color w:val="000000"/>
          <w:sz w:val="28"/>
        </w:rPr>
        <w:t xml:space="preserve"> Балаларды тасымалдауға пайдаланатын автобустарда мыналар болуы қажет:</w:t>
      </w:r>
      <w:r>
        <w:br/>
      </w:r>
      <w:r>
        <w:rPr>
          <w:rFonts w:ascii="Times New Roman"/>
          <w:b w:val="false"/>
          <w:i w:val="false"/>
          <w:color w:val="000000"/>
          <w:sz w:val="28"/>
        </w:rPr>
        <w:t>
      1) ешқандай кедергiсiз ашылып, жабылатын жолаушылар салонының есiктерi мен апаттық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біртұтас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4 Автобустардың салондарын ылғалды жинау ауысымда кемiнде бiр рет және ластануына қарай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5. Сыртқы шанақты жуу ауысым аяқталғаннан кейiн өткізіледі.</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3.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8. Автобусты күтiп тұрған балаларға арналған алаңшалар, олардың қозғалыс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10.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w:t>
      </w:r>
      <w:r>
        <w:rPr>
          <w:rFonts w:ascii="Times New Roman"/>
          <w:b w:val="false"/>
          <w:i w:val="false"/>
          <w:color w:val="000000"/>
          <w:sz w:val="28"/>
        </w:rPr>
        <w:t>11. Автобустардың қозғалыс кестесiн тасымалдаушы білім беру ұйымдарымен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Білім беру ұйымдары кестенiң өзгеруi туралы балаларды дер кезiнде хабарландыру бойынша шаралар қолданады.</w:t>
      </w:r>
      <w:r>
        <w:br/>
      </w:r>
      <w:r>
        <w:rPr>
          <w:rFonts w:ascii="Times New Roman"/>
          <w:b w:val="false"/>
          <w:i w:val="false"/>
          <w:color w:val="000000"/>
          <w:sz w:val="28"/>
        </w:rPr>
        <w:t>
      </w:t>
      </w:r>
      <w:r>
        <w:rPr>
          <w:rFonts w:ascii="Times New Roman"/>
          <w:b w:val="false"/>
          <w:i w:val="false"/>
          <w:color w:val="000000"/>
          <w:sz w:val="28"/>
        </w:rPr>
        <w:t>12. Балалардың ұйымдастырылған топтарын тасымалдауларына жетi жастан кiшi балаларға рұқсат етiледi.</w:t>
      </w:r>
      <w:r>
        <w:br/>
      </w:r>
      <w:r>
        <w:rPr>
          <w:rFonts w:ascii="Times New Roman"/>
          <w:b w:val="false"/>
          <w:i w:val="false"/>
          <w:color w:val="000000"/>
          <w:sz w:val="28"/>
        </w:rPr>
        <w:t>
      Жетi жасқа толмаған балалар бiлiм беру мекемесi қызметкерлерімен, сондай-ақ ата-анасымен және Қазақстан Республикасының заңнамасына сәйкес оларды алмастыратын тұлғалармен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13.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жүргiзушiнің бес жылдан кем емес жұмыс өтiлi бар;</w:t>
      </w:r>
      <w:r>
        <w:br/>
      </w:r>
      <w:r>
        <w:rPr>
          <w:rFonts w:ascii="Times New Roman"/>
          <w:b w:val="false"/>
          <w:i w:val="false"/>
          <w:color w:val="000000"/>
          <w:sz w:val="28"/>
        </w:rPr>
        <w:t>
      2) автобустың жүргізушісі ретіндегі кемінде соңғы үш жыл үздіксіз жұмыс өтілі бар;</w:t>
      </w:r>
      <w:r>
        <w:br/>
      </w:r>
      <w:r>
        <w:rPr>
          <w:rFonts w:ascii="Times New Roman"/>
          <w:b w:val="false"/>
          <w:i w:val="false"/>
          <w:color w:val="000000"/>
          <w:sz w:val="28"/>
        </w:rPr>
        <w:t>
      3) соңғы жылдары еңбек тәртiбiн және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14. Балаларды тасымалдау кезiнде автобустың жүргiзушiсiне мыналар рұқсат етілмейді: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