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130d" w14:textId="6241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2015 жылғы 22 шілдедегі "Качир ауданының шалғайдағы елді мекендерінде тұратын балаларды жалпы білім беру мектептеріне тасымалдау схемалары мен тәртібін бекіту туралы" № 192/6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23 қазандағы № 264/9 қаулысы. Павлодар облысының Әділет департаментінде 2015 жылғы 20 қарашада № 4799 болып тіркелді. Күші жойылды - Павлодар облысы Тереңкөл аудандық әкімдігінің 2020 жылғы 7 қыркүйектегі № 228/1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әкімдігінің 07.09.2020 № 228/1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Качир ауданының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Качир ауданы әкімдігінің 2015 жылғы 22 шілдедегі "Качир ауданының шалғайдағы елді мекендерінде тұратын балаларды жалпы білім беру мектептеріне тасымалдау схемалары мен тәртібін бекіту туралы" № 192/6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4645 болып тіркелген, 2015 жылғы 13 тамыздағы № 32 "Тереңкөл тынысы", "Заря"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9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ауданының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264/9 қаулысына</w:t>
            </w:r>
            <w:r>
              <w:br/>
            </w:r>
            <w:r>
              <w:rPr>
                <w:rFonts w:ascii="Times New Roman"/>
                <w:b w:val="false"/>
                <w:i w:val="false"/>
                <w:color w:val="000000"/>
                <w:sz w:val="20"/>
              </w:rPr>
              <w:t>қосымша</w:t>
            </w:r>
          </w:p>
        </w:tc>
      </w:tr>
    </w:tbl>
    <w:bookmarkStart w:name="z7" w:id="1"/>
    <w:p>
      <w:pPr>
        <w:spacing w:after="0"/>
        <w:ind w:left="0"/>
        <w:jc w:val="left"/>
      </w:pPr>
      <w:r>
        <w:rPr>
          <w:rFonts w:ascii="Times New Roman"/>
          <w:b/>
          <w:i w:val="false"/>
          <w:color w:val="000000"/>
        </w:rPr>
        <w:t xml:space="preserve"> Качир ауданының шалғайдағы елді мекендерінде тұратын балаларды</w:t>
      </w:r>
      <w:r>
        <w:br/>
      </w:r>
      <w:r>
        <w:rPr>
          <w:rFonts w:ascii="Times New Roman"/>
          <w:b/>
          <w:i w:val="false"/>
          <w:color w:val="000000"/>
        </w:rPr>
        <w:t xml:space="preserve">жалпы білім беру мектептеріне тасымалдау тәртібі </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Качир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Качир ауданының шалғайдағы елді мекендерінде тұратын балаларды жалпы білім беру мектептеріне тасымалдау тәртібін айқындайды.</w:t>
      </w:r>
    </w:p>
    <w:bookmarkEnd w:id="3"/>
    <w:bookmarkStart w:name="z10" w:id="4"/>
    <w:p>
      <w:pPr>
        <w:spacing w:after="0"/>
        <w:ind w:left="0"/>
        <w:jc w:val="left"/>
      </w:pPr>
      <w:r>
        <w:rPr>
          <w:rFonts w:ascii="Times New Roman"/>
          <w:b/>
          <w:i w:val="false"/>
          <w:color w:val="000000"/>
        </w:rPr>
        <w:t xml:space="preserve"> 2. Автокөлік құралдарына қойылатын талаптар</w:t>
      </w:r>
    </w:p>
    <w:bookmarkEnd w:id="4"/>
    <w:bookmarkStart w:name="z11" w:id="5"/>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r>
        <w:br/>
      </w: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r>
        <w:br/>
      </w:r>
      <w:r>
        <w:rPr>
          <w:rFonts w:ascii="Times New Roman"/>
          <w:b w:val="false"/>
          <w:i w:val="false"/>
          <w:color w:val="000000"/>
          <w:sz w:val="28"/>
        </w:rPr>
        <w:t>
      2) сары түсті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r>
        <w:br/>
      </w:r>
      <w:r>
        <w:rPr>
          <w:rFonts w:ascii="Times New Roman"/>
          <w:b w:val="false"/>
          <w:i w:val="false"/>
          <w:color w:val="000000"/>
          <w:sz w:val="28"/>
        </w:rPr>
        <w:t>
      4) екі алғашқы көмек дәрі қобдишаларымен (автомобильдi);</w:t>
      </w:r>
      <w:r>
        <w:br/>
      </w:r>
      <w:r>
        <w:rPr>
          <w:rFonts w:ascii="Times New Roman"/>
          <w:b w:val="false"/>
          <w:i w:val="false"/>
          <w:color w:val="000000"/>
          <w:sz w:val="28"/>
        </w:rPr>
        <w:t>
      5) екі жылжуға қарсы тіректермен;</w:t>
      </w:r>
      <w:r>
        <w:br/>
      </w:r>
      <w:r>
        <w:rPr>
          <w:rFonts w:ascii="Times New Roman"/>
          <w:b w:val="false"/>
          <w:i w:val="false"/>
          <w:color w:val="000000"/>
          <w:sz w:val="28"/>
        </w:rPr>
        <w:t>
      6) авариялық тоқтау белгісімен;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r>
        <w:br/>
      </w: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r>
        <w:br/>
      </w: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r>
        <w:br/>
      </w: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End w:id="5"/>
    <w:bookmarkStart w:name="z16" w:id="6"/>
    <w:p>
      <w:pPr>
        <w:spacing w:after="0"/>
        <w:ind w:left="0"/>
        <w:jc w:val="left"/>
      </w:pPr>
      <w:r>
        <w:rPr>
          <w:rFonts w:ascii="Times New Roman"/>
          <w:b/>
          <w:i w:val="false"/>
          <w:color w:val="000000"/>
        </w:rPr>
        <w:t xml:space="preserve"> 3. Балаларды тасымалдау тәртібі</w:t>
      </w:r>
    </w:p>
    <w:bookmarkEnd w:id="6"/>
    <w:bookmarkStart w:name="z17" w:id="7"/>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r>
        <w:br/>
      </w: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r>
        <w:br/>
      </w: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r>
        <w:br/>
      </w: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r>
        <w:br/>
      </w: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
      2) алкоголь, есiрткi, психотропты және улағыш заттардың әсерi болғанда.</w:t>
      </w:r>
      <w:r>
        <w:br/>
      </w: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r>
        <w:br/>
      </w: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7"/>
    <w:bookmarkStart w:name="z30" w:id="8"/>
    <w:p>
      <w:pPr>
        <w:spacing w:after="0"/>
        <w:ind w:left="0"/>
        <w:jc w:val="left"/>
      </w:pPr>
      <w:r>
        <w:rPr>
          <w:rFonts w:ascii="Times New Roman"/>
          <w:b/>
          <w:i w:val="false"/>
          <w:color w:val="000000"/>
        </w:rPr>
        <w:t xml:space="preserve"> 4. Қорытынды ережелер</w:t>
      </w:r>
    </w:p>
    <w:bookmarkEnd w:id="8"/>
    <w:bookmarkStart w:name="z31" w:id="9"/>
    <w:p>
      <w:pPr>
        <w:spacing w:after="0"/>
        <w:ind w:left="0"/>
        <w:jc w:val="both"/>
      </w:pPr>
      <w:r>
        <w:rPr>
          <w:rFonts w:ascii="Times New Roman"/>
          <w:b w:val="false"/>
          <w:i w:val="false"/>
          <w:color w:val="000000"/>
          <w:sz w:val="28"/>
        </w:rPr>
        <w:t>
      20. Качир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