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ecda" w14:textId="8b3e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2014 жылғы 18 ақпандағы "Әлеуметтік көмек көрсетудің, оның мөлшерлерін белгілеудің және Качир ауданындағы мұқтаж азаматтардың жекелеген санаттарының тізбесін айқындаудың Қағидаларын бекіту туралы" № 1/26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2015 жылғы 30 наурыздағы № 10/41 шешімі. Павлодар облысының Әділет департаментінде 2015 жылғы 14 сәуірде № 4419 болып тіркелді. Күші жойылды - Павлодар облысы Качир аудандық мәслихатының 2016 жылғы 22 сәуірдегі N 3/3 (алғашқы ресми жарияланған күннен кейін он күнтізбелік күн өткеннен соң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Качир аудандық мәслихатының 22.04.2016 N 3/3 (алғашқы ресми жарияланған күннен кейін он күнтізбелік күн өткеннен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Качир аудандық мәслихатының 2014 жылғы 18 ақпандағы "Әлеуметтік көмек көрсетудің, оның мөлшерлерін белгілеудің және Качир ауданындағы мұқтаж азаматтарының жекелеген санаттарының тізбесін айқындаудың Қағидаларын бекіту туралы" № 1/26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3743 тіркелген, 2014 жылғы 5 сәуірде "Тереңкөл тынысы" газетінің № 14, 2014 жылғы 5 сәуірде "Заря" газетінің № 14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тармақшасының үшінші абзацында көрсетілген санаттарға 6 ай жылу беру мерзіміне электрлік жылыту бойынша шығынын өтеуге қызмет көрсетушінің ұсынған түбіртектеріне сәйкес,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тармақшаларында көрсетілген құжаттарды қоса берумен уәкілетті органға немесе ауыл, ауылдық округ әкіміне жазған өтініш негізінде;";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 тоғызыншы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абзацында көрсетілген санаттарға 20 АЕК мөлшерінде,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тармақшаларында көрсетілген құжаттарды қоса берумен уәкілетті органға немесе ауыл, ауылдық округ әкіміне жазған өтініш, бас бостандығынан айыру орындарынан анықтамасы негізінде;";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төртінші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тармақшасының бірінші абзацында көрсетілген санаттарға емделуге, сондай-ақ қатты отын сатып алуға 25 АЕК мөлшерінде, арнайы комиссия қорытындысы (хаттамасы), медициналық мекеменің анықтамасы,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қоса берумен уәкілетті органға немесе ауыл, ауылдық округ әкіміне жазған өтініш негізінде;";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екінші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тармақшасының бірінші, екінші абзацтарында, 10) тармақшаның екінші абзацында көрсетілген санаттарға жеке қосалқы шаруашылықтарын дамыту үшін 110 АЕК дейін мөлшерінде, ірі азық сатып алу үшін 11 АЕК мөлшерінде,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қоса берумен уәкілетті органға немесе ауыл, ауылдық округ әкіміне жазған өтініш, тұрмыстық жағдайын тексеру актісі негізінде;";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 үшінші абзац,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үшінші абзац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әлеуметтік сала және заңдылық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Качир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