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f0db1" w14:textId="e5f0d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 жылға Баянауыл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Баянауыл аудандық мәслихатының 2015 жылғы 19 маусымдағы № 275/46 шешімі. Павлодар облысының Әділет департаментінде 2015 жылғы 13 шілдеде № 4592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 Үкіметінің 2009 жылғы 18 ақпандағы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 183 </w:t>
      </w:r>
      <w:r>
        <w:rPr>
          <w:rFonts w:ascii="Times New Roman"/>
          <w:b w:val="false"/>
          <w:i w:val="false"/>
          <w:color w:val="000000"/>
          <w:sz w:val="28"/>
        </w:rPr>
        <w:t>қаулысына</w:t>
      </w:r>
      <w:r>
        <w:rPr>
          <w:rFonts w:ascii="Times New Roman"/>
          <w:b w:val="false"/>
          <w:i w:val="false"/>
          <w:color w:val="000000"/>
          <w:sz w:val="28"/>
        </w:rPr>
        <w:t xml:space="preserve"> сәйкес, Баянауыл аудандық мәслихаты </w:t>
      </w:r>
      <w:r>
        <w:rPr>
          <w:rFonts w:ascii="Times New Roman"/>
          <w:b/>
          <w:i w:val="false"/>
          <w:color w:val="000000"/>
          <w:sz w:val="28"/>
        </w:rPr>
        <w:t>ШЕШІМ ЕТЕДІ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Баянауыл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2015 жылы жетпіс айлық есептік көрсеткіш сомасына тең көтерме жәрдемақы берілсін.</w:t>
      </w:r>
      <w:r>
        <w:br/>
      </w:r>
      <w:r>
        <w:rPr>
          <w:rFonts w:ascii="Times New Roman"/>
          <w:b w:val="false"/>
          <w:i w:val="false"/>
          <w:color w:val="000000"/>
          <w:sz w:val="28"/>
        </w:rPr>
        <w:t xml:space="preserve">
      </w:t>
      </w:r>
      <w:r>
        <w:rPr>
          <w:rFonts w:ascii="Times New Roman"/>
          <w:b w:val="false"/>
          <w:i w:val="false"/>
          <w:color w:val="000000"/>
          <w:sz w:val="28"/>
        </w:rPr>
        <w:t xml:space="preserve">2. Баянауыл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2015 жылы тұрғын үй сатып алу немесе құрылысы үшін бір мың бес жүз айлық есептік көрсеткіш мөлшерінен жоғары емес сомада бюджеттік кредит берілсін. </w:t>
      </w:r>
      <w:r>
        <w:br/>
      </w:r>
      <w:r>
        <w:rPr>
          <w:rFonts w:ascii="Times New Roman"/>
          <w:b w:val="false"/>
          <w:i w:val="false"/>
          <w:color w:val="000000"/>
          <w:sz w:val="28"/>
        </w:rPr>
        <w:t xml:space="preserve">
      </w:t>
      </w:r>
      <w:r>
        <w:rPr>
          <w:rFonts w:ascii="Times New Roman"/>
          <w:b w:val="false"/>
          <w:i w:val="false"/>
          <w:color w:val="000000"/>
          <w:sz w:val="28"/>
        </w:rPr>
        <w:t xml:space="preserve">3. Осы шешімнің орындалуын бақылау Баянауыл аудандық мәслихатының тұрақты комиссияларына жүктелсін. </w:t>
      </w:r>
      <w:r>
        <w:br/>
      </w:r>
      <w:r>
        <w:rPr>
          <w:rFonts w:ascii="Times New Roman"/>
          <w:b w:val="false"/>
          <w:i w:val="false"/>
          <w:color w:val="000000"/>
          <w:sz w:val="28"/>
        </w:rPr>
        <w:t xml:space="preserve">
      </w:t>
      </w:r>
      <w:r>
        <w:rPr>
          <w:rFonts w:ascii="Times New Roman"/>
          <w:b w:val="false"/>
          <w:i w:val="false"/>
          <w:color w:val="000000"/>
          <w:sz w:val="28"/>
        </w:rPr>
        <w:t xml:space="preserve">4. Осы шешім алғашқы ресми жарияланған күннен кейін күнтізбелік он күн өткен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Шарапиев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Қасен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