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a27a" w14:textId="8c6a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2015 жылғы 15 мамырдағы "Екібастұз қаласының шалғайдағы елді мекендерінде тұратын балаларды жалпы білім беретін мектептеріне тасымалдау схемалары мен тәртібін бекіту туралы" № 548/6 қаулысына өзгеріс енгізу туралы</w:t>
      </w:r>
    </w:p>
    <w:p>
      <w:pPr>
        <w:spacing w:after="0"/>
        <w:ind w:left="0"/>
        <w:jc w:val="both"/>
      </w:pPr>
      <w:r>
        <w:rPr>
          <w:rFonts w:ascii="Times New Roman"/>
          <w:b w:val="false"/>
          <w:i w:val="false"/>
          <w:color w:val="000000"/>
          <w:sz w:val="28"/>
        </w:rPr>
        <w:t>Павлодар облысы Екібастұз қалалық әкімдігінің 2015 жылғы 30 қазандағы № 1330/11 қаулысы. Павлодар облысының Әділет департаментінде 2015 жылғы 24 қарашада № 4804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Екібастұз қаласы әкімдігінің 2015 жылғы 15 мамырдағы "Екібастұз қаласының шалғайдағы елді мекендерінде тұратын балаларды жалпы білім беретін мектептеріне тасымалдау схемалары мен тәртібін бекіту туралы" (Павлодар облысының Әділет департаментінде 2015 жылғы 19 маусымда № 4534 болып тіркелген, 2015 жылғы 25 маусымда № 25 (1275) "Отарқа" және № 25 (3087) "Голос Экибастуза" газеттерінде жарияланған) № 548/6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1330/11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Екібастұз қаласының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Екібастұз қаласының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Екібастұз қаласының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Автокөлік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 жабдықталуы тиіс:</w:t>
      </w:r>
      <w:r>
        <w:br/>
      </w:r>
      <w:r>
        <w:rPr>
          <w:rFonts w:ascii="Times New Roman"/>
          <w:b w:val="false"/>
          <w:i w:val="false"/>
          <w:color w:val="000000"/>
          <w:sz w:val="28"/>
        </w:rPr>
        <w:t>
      1) автобустың алдында және артында "Балаларды тасымалдау" деген төрт бұрышты айыратын белгi орнатылуы тиіс;</w:t>
      </w:r>
      <w:r>
        <w:br/>
      </w:r>
      <w:r>
        <w:rPr>
          <w:rFonts w:ascii="Times New Roman"/>
          <w:b w:val="false"/>
          <w:i w:val="false"/>
          <w:color w:val="000000"/>
          <w:sz w:val="28"/>
        </w:rPr>
        <w:t>
      2) сары түстi жарқылдауық шағын маякпен;</w:t>
      </w:r>
      <w:r>
        <w:br/>
      </w: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дәрігерлік алғашқы көмек екі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апаттық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4. Балаларды тасымалдауға пайдаланатын автобустарда мыналар болуы қажет:</w:t>
      </w:r>
      <w:r>
        <w:br/>
      </w:r>
      <w:r>
        <w:rPr>
          <w:rFonts w:ascii="Times New Roman"/>
          <w:b w:val="false"/>
          <w:i w:val="false"/>
          <w:color w:val="000000"/>
          <w:sz w:val="28"/>
        </w:rPr>
        <w:t>
      1) ешқандай кедергiсiз ашылып, жабылатын жолаушылар салонының есiктерi мен апаттық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тегiс, шығыңқы жерлерi немесе бекiтiлмеген бөлшектерi жоқ баспалдақтары мен салонның еденi. Салон еденiнiң жамылғысы жыртықсыз біртұтас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5. Автобустардың салондарын ылғалды жинау ауысымда кемiнде бiр рет және ластануына қарай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6. Сыртқы шанақты жуу ауысым аяқталғаннан кейiн өткізіледі.</w:t>
      </w:r>
      <w:r>
        <w:br/>
      </w:r>
      <w:r>
        <w:rPr>
          <w:rFonts w:ascii="Times New Roman"/>
          <w:b w:val="false"/>
          <w:i w:val="false"/>
          <w:color w:val="000000"/>
          <w:sz w:val="28"/>
        </w:rPr>
        <w:t>
</w:t>
      </w:r>
    </w:p>
    <w:bookmarkStart w:name="z16" w:id="3"/>
    <w:p>
      <w:pPr>
        <w:spacing w:after="0"/>
        <w:ind w:left="0"/>
        <w:jc w:val="left"/>
      </w:pPr>
      <w:r>
        <w:rPr>
          <w:rFonts w:ascii="Times New Roman"/>
          <w:b/>
          <w:i w:val="false"/>
          <w:color w:val="000000"/>
        </w:rPr>
        <w:t xml:space="preserve"> 3.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Автобуста тасымалданатын балалардың саны осы көлiк құралы үшiн белгiленген және отыру үшiн жабдықталған орындардың санынан аспауы тиіс. </w:t>
      </w:r>
      <w:r>
        <w:br/>
      </w:r>
      <w:r>
        <w:rPr>
          <w:rFonts w:ascii="Times New Roman"/>
          <w:b w:val="false"/>
          <w:i w:val="false"/>
          <w:color w:val="000000"/>
          <w:sz w:val="28"/>
        </w:rPr>
        <w:t>
      </w:t>
      </w:r>
      <w:r>
        <w:rPr>
          <w:rFonts w:ascii="Times New Roman"/>
          <w:b w:val="false"/>
          <w:i w:val="false"/>
          <w:color w:val="000000"/>
          <w:sz w:val="28"/>
        </w:rPr>
        <w:t>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9. Автобусты күтiп тұрған балаларға арналған алаңшалар, олардың қозғалыс бөлiгiне шығуын болдырмайтындай жеткiлiктi үлкен болуы тиiс.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10. Балаларды оқу орындарына тасымалдауға тапсырыс беруші (бұдан әрі – білім беру ұйымдары)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11.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білім беру ұйымдарына дереу хабарлауы керек.</w:t>
      </w:r>
      <w:r>
        <w:br/>
      </w:r>
      <w:r>
        <w:rPr>
          <w:rFonts w:ascii="Times New Roman"/>
          <w:b w:val="false"/>
          <w:i w:val="false"/>
          <w:color w:val="000000"/>
          <w:sz w:val="28"/>
        </w:rPr>
        <w:t>
      </w:t>
      </w:r>
      <w:r>
        <w:rPr>
          <w:rFonts w:ascii="Times New Roman"/>
          <w:b w:val="false"/>
          <w:i w:val="false"/>
          <w:color w:val="000000"/>
          <w:sz w:val="28"/>
        </w:rPr>
        <w:t>12. Автобустардың қозғалыс кестесiн тасымалдаушы білім беру ұйымдарымен келiседi.</w:t>
      </w:r>
      <w:r>
        <w:br/>
      </w:r>
      <w:r>
        <w:rPr>
          <w:rFonts w:ascii="Times New Roman"/>
          <w:b w:val="false"/>
          <w:i w:val="false"/>
          <w:color w:val="000000"/>
          <w:sz w:val="28"/>
        </w:rPr>
        <w:t xml:space="preserve">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білім беру ұйымдарын хабарлауы тиiс, ол балаларды дер кезiнде хабарландыру бойынша шаралар қабылдайды. </w:t>
      </w:r>
      <w:r>
        <w:br/>
      </w:r>
      <w:r>
        <w:rPr>
          <w:rFonts w:ascii="Times New Roman"/>
          <w:b w:val="false"/>
          <w:i w:val="false"/>
          <w:color w:val="000000"/>
          <w:sz w:val="28"/>
        </w:rPr>
        <w:t>
      </w:t>
      </w:r>
      <w:r>
        <w:rPr>
          <w:rFonts w:ascii="Times New Roman"/>
          <w:b w:val="false"/>
          <w:i w:val="false"/>
          <w:color w:val="000000"/>
          <w:sz w:val="28"/>
        </w:rPr>
        <w:t>13. Балалардың ұйымдастырылған топтарын тасымалдауларына жетi жастан кiшi балаларға рұқсат етiледi.</w:t>
      </w:r>
      <w:r>
        <w:br/>
      </w:r>
      <w:r>
        <w:rPr>
          <w:rFonts w:ascii="Times New Roman"/>
          <w:b w:val="false"/>
          <w:i w:val="false"/>
          <w:color w:val="000000"/>
          <w:sz w:val="28"/>
        </w:rPr>
        <w:t>
      Жетi жасқа толмаған балалар бiлiм беру мекемесi қызметкерлерімен, сондай-ақ ата-анасымен және Қазақстан Республикасының заңнамасына сәйкес оларды алмастыратын тұлғалармен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14.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жүргiзушiнің бес жылдан кем емес жұмыс өтiлi бар;</w:t>
      </w:r>
      <w:r>
        <w:br/>
      </w:r>
      <w:r>
        <w:rPr>
          <w:rFonts w:ascii="Times New Roman"/>
          <w:b w:val="false"/>
          <w:i w:val="false"/>
          <w:color w:val="000000"/>
          <w:sz w:val="28"/>
        </w:rPr>
        <w:t>
      2) автобустың жүргізушісі ретіндегі кемінде соңғы үш жыл үздіксіз жұмыс өтілі бар;</w:t>
      </w:r>
      <w:r>
        <w:br/>
      </w:r>
      <w:r>
        <w:rPr>
          <w:rFonts w:ascii="Times New Roman"/>
          <w:b w:val="false"/>
          <w:i w:val="false"/>
          <w:color w:val="000000"/>
          <w:sz w:val="28"/>
        </w:rPr>
        <w:t xml:space="preserve">
      3) соңғы жылдары еңбек тәртiбiн және Қазақстан Республикасы Үкіметінің 2014 жылғы 13 қарашадағы "Жол жорісі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15. Балаларды тасымалдау кезiнде автобустың жүргiзушiсiне мыналар рұқсат етілмейді: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16. Балаларды автобусқа отырғызу ерiп жүрушiнiң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17.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18.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