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cd09" w14:textId="fc8c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27 тамыздағы № 252/8 қаулысы. Павлодар облысының Әділет департаментінде 2015 жылғы 30 қыркүйекте № 4736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2014 жылғы 28 тамыздағы </w:t>
      </w:r>
      <w:r>
        <w:rPr>
          <w:rFonts w:ascii="Times New Roman"/>
          <w:b/>
          <w:i w:val="false"/>
          <w:color w:val="000000"/>
          <w:sz w:val="28"/>
        </w:rPr>
        <w:t>"</w:t>
      </w:r>
      <w:r>
        <w:rPr>
          <w:rFonts w:ascii="Times New Roman"/>
          <w:b w:val="false"/>
          <w:i w:val="false"/>
          <w:color w:val="000000"/>
          <w:sz w:val="28"/>
        </w:rPr>
        <w:t>Элиталық тұқымдарды субсидиялау</w:t>
      </w:r>
      <w:r>
        <w:rPr>
          <w:rFonts w:ascii="Times New Roman"/>
          <w:b/>
          <w:i w:val="false"/>
          <w:color w:val="000000"/>
          <w:sz w:val="28"/>
        </w:rPr>
        <w:t>"</w:t>
      </w:r>
      <w:r>
        <w:rPr>
          <w:rFonts w:ascii="Times New Roman"/>
          <w:b w:val="false"/>
          <w:i w:val="false"/>
          <w:color w:val="000000"/>
          <w:sz w:val="28"/>
        </w:rPr>
        <w:t xml:space="preserve"> мемлекеттік көрсетілетін қызмет регламентін бекіту туралы" № 292/8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4037 болып тіркелді, 2014 жылғы 30 қазанда "Сарыарқа самалы", "Звезда Прииртышья" газеттерінде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Н.К. Әшімбетовке жүктелсiн.</w:t>
      </w:r>
    </w:p>
    <w:bookmarkEnd w:id="4"/>
    <w:bookmarkStart w:name="z6" w:id="5"/>
    <w:p>
      <w:pPr>
        <w:spacing w:after="0"/>
        <w:ind w:left="0"/>
        <w:jc w:val="both"/>
      </w:pPr>
      <w:r>
        <w:rPr>
          <w:rFonts w:ascii="Times New Roman"/>
          <w:b w:val="false"/>
          <w:i w:val="false"/>
          <w:color w:val="000000"/>
          <w:sz w:val="28"/>
        </w:rPr>
        <w:t>
      5. Осы қаулы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252/8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"Тұқым шаруашылығын дамытуды субсидиялау"</w:t>
      </w:r>
      <w:r>
        <w:br/>
      </w:r>
      <w:r>
        <w:rPr>
          <w:rFonts w:ascii="Times New Roman"/>
          <w:b/>
          <w:i w:val="false"/>
          <w:color w:val="000000"/>
        </w:rPr>
        <w:t>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10.07.2019 </w:t>
      </w:r>
      <w:r>
        <w:rPr>
          <w:rFonts w:ascii="Times New Roman"/>
          <w:b w:val="false"/>
          <w:i w:val="false"/>
          <w:color w:val="ff0000"/>
          <w:sz w:val="28"/>
        </w:rPr>
        <w:t>№ 206/2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қызметін (бұдан әрі – мемлекеттік көрсетілетін қызмет) Павлодар облысының ауыл шаруашылығы басқармасы, Павлодар облысы қалалары мен аудандарының жергілікті атқарушы органдары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6 мамырдағы № 4-2/419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беруден уәжді бас тарту.</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xml:space="preserve">
      Көрсетілетін қызметті алушыға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электрондық құжат нысанында мемлекеттік қызметті көрсету нәтижесі туралы хабарлама субсидиялаудың ақпараттық жүйесінде тіркелген кезде көрсетілетін қызметті алушы көрсеткен электрондық почта мекенжайына жолданады.</w:t>
      </w:r>
    </w:p>
    <w:bookmarkStart w:name="z13" w:id="11"/>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сәйкес өтінімді электрондық цифрлық қолтаңбамен (бұдан әрі – ЭЦҚ) куәландырылған электрондық құжат нысанында порталға жіберу болып табылады.</w:t>
      </w:r>
    </w:p>
    <w:bookmarkEnd w:id="12"/>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p>
      <w:pPr>
        <w:spacing w:after="0"/>
        <w:ind w:left="0"/>
        <w:jc w:val="both"/>
      </w:pPr>
      <w:r>
        <w:rPr>
          <w:rFonts w:ascii="Times New Roman"/>
          <w:b w:val="false"/>
          <w:i w:val="false"/>
          <w:color w:val="000000"/>
          <w:sz w:val="28"/>
        </w:rPr>
        <w:t>
      Мемлекеттік қызметті көрсету мерзімі – 3 (үш) жұмыс күні.</w:t>
      </w:r>
    </w:p>
    <w:p>
      <w:pPr>
        <w:spacing w:after="0"/>
        <w:ind w:left="0"/>
        <w:jc w:val="both"/>
      </w:pPr>
      <w:r>
        <w:rPr>
          <w:rFonts w:ascii="Times New Roman"/>
          <w:b w:val="false"/>
          <w:i w:val="false"/>
          <w:color w:val="000000"/>
          <w:sz w:val="28"/>
        </w:rPr>
        <w:t>
      Бұл ретте, өтпелі өтінім берген кезде мемлекеттік қызметті көрсету мерзімі күнтізбелік 15 (он бес) күнге ұлғаяды.</w:t>
      </w:r>
    </w:p>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(өтпелі өтінімін) қабылдауын тиісті хабарламаға ЭЦҚ қолдану арқылы қол қойып растайды – 1 (бір) жұмыс күні.</w:t>
      </w:r>
    </w:p>
    <w:p>
      <w:pPr>
        <w:spacing w:after="0"/>
        <w:ind w:left="0"/>
        <w:jc w:val="both"/>
      </w:pPr>
      <w:r>
        <w:rPr>
          <w:rFonts w:ascii="Times New Roman"/>
          <w:b w:val="false"/>
          <w:i w:val="false"/>
          <w:color w:val="000000"/>
          <w:sz w:val="28"/>
        </w:rPr>
        <w:t xml:space="preserve">
      Өтінімнің (өтпелі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сәйкес келмеген жағдайда көрсетілетін қызметті алушыға мемлекеттік көрсетілетін қызметті беруден бас тарту туралы уәжді жауап береді;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16"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1) төлем тапсырмасына қол қою және көрсетілетін қызметті берушінің басшысына жолдау не мемлекеттік көрсетілетін қызметі беруден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17" w:id="15"/>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корпорациясы</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арқылы көрсетілмейді.</w:t>
      </w:r>
    </w:p>
    <w:bookmarkEnd w:id="19"/>
    <w:bookmarkStart w:name="z22" w:id="20"/>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қөрсетілетін қызметті беруден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берушінің сұранысты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көрсетілетін қызметті беруден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3" w:id="21"/>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Мемлекеттік қызметті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096"/>
        <w:gridCol w:w="4589"/>
        <w:gridCol w:w="1811"/>
        <w:gridCol w:w="1955"/>
        <w:gridCol w:w="13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өтінімін (өтпелі өтінімін) қабылдауды тиісті хабарламаға ЭЦҚ қолданып, қол қою арқылы растау – 1 (бір) жұмыс күні.</w:t>
            </w:r>
            <w:r>
              <w:br/>
            </w:r>
            <w:r>
              <w:rPr>
                <w:rFonts w:ascii="Times New Roman"/>
                <w:b w:val="false"/>
                <w:i w:val="false"/>
                <w:color w:val="000000"/>
                <w:sz w:val="20"/>
              </w:rPr>
              <w:t xml:space="preserve">
Өтінімнің (өтпелі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келген жағдайда төлем тапсырмасын қалыптастырады және қол қою үшін көрсетілетін қызметті берушінің басшысына жолдайды;</w:t>
            </w:r>
            <w:r>
              <w:br/>
            </w:r>
            <w:r>
              <w:rPr>
                <w:rFonts w:ascii="Times New Roman"/>
                <w:b w:val="false"/>
                <w:i w:val="false"/>
                <w:color w:val="000000"/>
                <w:sz w:val="20"/>
              </w:rPr>
              <w:t xml:space="preserve">
сәйкес келмеген жағдайда мемлекеттік көрсетілетін қызметті беруден бас тарту туралы дәлелді жауап береді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үшін көрсетілетін қызметті берушінің басшысына жолдау немесе сәйкес келмеген жағдайда көрсетілетін қызметті алушыға бас тарту туралы дәлелді жауап береді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бөліміне жолдау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3"/>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мен қысқартулар: </w:t>
      </w:r>
    </w:p>
    <w:bookmarkEnd w:id="24"/>
    <w:p>
      <w:pPr>
        <w:spacing w:after="0"/>
        <w:ind w:left="0"/>
        <w:jc w:val="both"/>
      </w:pPr>
      <w:r>
        <w:drawing>
          <wp:inline distT="0" distB="0" distL="0" distR="0">
            <wp:extent cx="7810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3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"Тұқым шаруашылығын дамытуды субсидиялау"</w:t>
      </w:r>
      <w:r>
        <w:br/>
      </w:r>
      <w:r>
        <w:rPr>
          <w:rFonts w:ascii="Times New Roman"/>
          <w:b/>
          <w:i w:val="false"/>
          <w:color w:val="000000"/>
        </w:rPr>
        <w:t xml:space="preserve">мемлекеттік қызметін көрсетудің бизнес-процестерінің анықтамалығы </w:t>
      </w:r>
    </w:p>
    <w:bookmarkEnd w:id="25"/>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31"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00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