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da13" w14:textId="004d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2015 жылғы 18 қыркүйектегі № 388/44 шешімі. Павлодар облысының Әділет департаментінде 2015 жылғы 28 қыркүйекте № 4734 болып тіркелді. Күші жойылды - Павлодар облыстық мәслихатының 2016 жылғы 18 ақпандағы N 441/49 (алғаш ресми жарияланған күнінен кейін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облыстық мәслихатының 18.02.2016 N 441/49 (алғаш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10130 болып тіркелген) сәйкес Павлодар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облысы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"Павлодар облысы мәслихатының аппараты" мемлекеттік мекемесі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18 қыркүйектегі № 388/44</w:t>
            </w:r>
            <w:r>
              <w:br/>
            </w:r>
            <w:r>
              <w:rPr>
                <w:rFonts w:ascii="Times New Roman"/>
                <w:b w:val="false"/>
                <w:i w:val="false"/>
                <w:color w:val="000000"/>
                <w:sz w:val="20"/>
              </w:rPr>
              <w:t>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"Павлодар облысы мәслихатының аппараты" мемлекеттік мекемесінің</w:t>
      </w:r>
      <w:r>
        <w:br/>
      </w:r>
      <w:r>
        <w:rPr>
          <w:rFonts w:ascii="Times New Roman"/>
          <w:b/>
          <w:i w:val="false"/>
          <w:color w:val="000000"/>
        </w:rPr>
        <w:t>"Б" корпусы мемлекеттік әкімшілік қызметшілерінің қызметін</w:t>
      </w:r>
      <w:r>
        <w:br/>
      </w:r>
      <w:r>
        <w:rPr>
          <w:rFonts w:ascii="Times New Roman"/>
          <w:b/>
          <w:i w:val="false"/>
          <w:color w:val="000000"/>
        </w:rPr>
        <w:t>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"Павлодар облысы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"Павлодар облысы мәслихатының аппараты" мемлекеттік мекемесінің (бұдан әрі - ММ)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w:t>
      </w:r>
      <w:r>
        <w:br/>
      </w:r>
      <w:r>
        <w:rPr>
          <w:rFonts w:ascii="Times New Roman"/>
          <w:b w:val="false"/>
          <w:i w:val="false"/>
          <w:color w:val="000000"/>
          <w:sz w:val="28"/>
        </w:rPr>
        <w:t>
      1)  қызметшінің тікелей басшысының бағалауынан;</w:t>
      </w:r>
      <w:r>
        <w:br/>
      </w:r>
      <w:r>
        <w:rPr>
          <w:rFonts w:ascii="Times New Roman"/>
          <w:b w:val="false"/>
          <w:i w:val="false"/>
          <w:color w:val="000000"/>
          <w:sz w:val="28"/>
        </w:rPr>
        <w:t>
      2)  айналмалы бағалаудан (қызметшінің қарамағындағы немесе олардың әріптестерінің бағалауынан) құралады.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Павлодар облысы мәслихатының хатшысы табылады.</w:t>
      </w:r>
      <w:r>
        <w:br/>
      </w:r>
      <w:r>
        <w:rPr>
          <w:rFonts w:ascii="Times New Roman"/>
          <w:b w:val="false"/>
          <w:i w:val="false"/>
          <w:color w:val="000000"/>
          <w:sz w:val="28"/>
        </w:rPr>
        <w:t>
      Комиссия хатшысы мемлекеттік органның персоналды басқару бойынша (кадр қызметінің) бас маманы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бойынша бас маманы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бойынша бас маманы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бойынша бас маманынан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бойынша бас маманына қайтарады.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бойынша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бойынша бас маманына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бойынша бас маманы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бойынша бас маманы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шәкіл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бойынша бас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бойынша бас маманы Комиссияның отырысына келесі құжаттарды ұсынады: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келесі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персоналды басқару қызметімен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бойынша бас маманы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бойынша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бас маманында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ММ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(Т.А.Ә.)                              Тікелей басшы (Т.А.Ә.)</w:t>
      </w:r>
      <w:r>
        <w:br/>
      </w:r>
      <w:r>
        <w:rPr>
          <w:rFonts w:ascii="Times New Roman"/>
          <w:b w:val="false"/>
          <w:i w:val="false"/>
          <w:color w:val="000000"/>
          <w:sz w:val="28"/>
        </w:rPr>
        <w:t>
      ____________________                        ____________________</w:t>
      </w:r>
      <w:r>
        <w:br/>
      </w:r>
      <w:r>
        <w:rPr>
          <w:rFonts w:ascii="Times New Roman"/>
          <w:b w:val="false"/>
          <w:i w:val="false"/>
          <w:color w:val="000000"/>
          <w:sz w:val="28"/>
        </w:rPr>
        <w:t>
      күні _______________                        күні _______________</w:t>
      </w:r>
      <w:r>
        <w:br/>
      </w:r>
      <w:r>
        <w:rPr>
          <w:rFonts w:ascii="Times New Roman"/>
          <w:b w:val="false"/>
          <w:i w:val="false"/>
          <w:color w:val="000000"/>
          <w:sz w:val="28"/>
        </w:rPr>
        <w:t>
      қолы_______________                        қолы_______________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ММ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814"/>
        <w:gridCol w:w="3441"/>
        <w:gridCol w:w="4297"/>
        <w:gridCol w:w="2024"/>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ММ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4187"/>
        <w:gridCol w:w="2439"/>
        <w:gridCol w:w="1565"/>
        <w:gridCol w:w="1566"/>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